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auto"/>
          <w:sz w:val="36"/>
          <w:szCs w:val="36"/>
        </w:rPr>
      </w:pPr>
    </w:p>
    <w:p>
      <w:pPr>
        <w:spacing w:line="600" w:lineRule="exact"/>
        <w:ind w:right="450"/>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赣康高速杨仙岭隧道左幅风机修复项目</w:t>
      </w:r>
    </w:p>
    <w:p>
      <w:pPr>
        <w:jc w:val="center"/>
        <w:rPr>
          <w:rFonts w:hint="eastAsia" w:ascii="方正小标宋简体" w:hAnsi="方正小标宋简体" w:eastAsia="方正小标宋简体" w:cs="方正小标宋简体"/>
          <w:b w:val="0"/>
          <w:bCs/>
          <w:color w:val="auto"/>
          <w:sz w:val="52"/>
          <w:szCs w:val="52"/>
          <w:lang w:val="en-US" w:eastAsia="zh-CN"/>
        </w:rPr>
      </w:pPr>
    </w:p>
    <w:p>
      <w:pPr>
        <w:jc w:val="center"/>
        <w:rPr>
          <w:rFonts w:hint="eastAsia" w:ascii="方正小标宋简体" w:hAnsi="方正小标宋简体" w:eastAsia="方正小标宋简体" w:cs="方正小标宋简体"/>
          <w:b w:val="0"/>
          <w:bCs/>
          <w:sz w:val="84"/>
          <w:szCs w:val="84"/>
          <w:lang w:val="en-US" w:eastAsia="zh-CN"/>
        </w:rPr>
      </w:pPr>
    </w:p>
    <w:p>
      <w:pPr>
        <w:jc w:val="center"/>
        <w:rPr>
          <w:rFonts w:hint="eastAsia" w:ascii="方正小标宋简体" w:hAnsi="方正小标宋简体" w:eastAsia="方正小标宋简体" w:cs="方正小标宋简体"/>
          <w:b w:val="0"/>
          <w:bCs/>
          <w:sz w:val="84"/>
          <w:szCs w:val="84"/>
          <w:lang w:val="en-US" w:eastAsia="zh-CN"/>
        </w:rPr>
      </w:pPr>
      <w:r>
        <w:rPr>
          <w:rFonts w:hint="eastAsia" w:ascii="方正小标宋简体" w:hAnsi="方正小标宋简体" w:eastAsia="方正小标宋简体" w:cs="方正小标宋简体"/>
          <w:b w:val="0"/>
          <w:bCs/>
          <w:sz w:val="84"/>
          <w:szCs w:val="84"/>
          <w:lang w:val="en-US" w:eastAsia="zh-CN"/>
        </w:rPr>
        <w:t>询</w:t>
      </w:r>
    </w:p>
    <w:p>
      <w:pPr>
        <w:jc w:val="center"/>
        <w:rPr>
          <w:rFonts w:hint="eastAsia" w:ascii="方正小标宋简体" w:hAnsi="方正小标宋简体" w:eastAsia="方正小标宋简体" w:cs="方正小标宋简体"/>
          <w:b w:val="0"/>
          <w:bCs/>
          <w:sz w:val="84"/>
          <w:szCs w:val="84"/>
          <w:lang w:val="en-US" w:eastAsia="zh-CN"/>
        </w:rPr>
      </w:pPr>
      <w:r>
        <w:rPr>
          <w:rFonts w:hint="eastAsia" w:ascii="方正小标宋简体" w:hAnsi="方正小标宋简体" w:eastAsia="方正小标宋简体" w:cs="方正小标宋简体"/>
          <w:b w:val="0"/>
          <w:bCs/>
          <w:sz w:val="84"/>
          <w:szCs w:val="84"/>
          <w:lang w:val="en-US" w:eastAsia="zh-CN"/>
        </w:rPr>
        <w:t>价</w:t>
      </w:r>
    </w:p>
    <w:p>
      <w:pPr>
        <w:jc w:val="center"/>
        <w:rPr>
          <w:rFonts w:hint="eastAsia" w:ascii="方正小标宋简体" w:hAnsi="方正小标宋简体" w:eastAsia="方正小标宋简体" w:cs="方正小标宋简体"/>
          <w:b w:val="0"/>
          <w:bCs/>
          <w:sz w:val="84"/>
          <w:szCs w:val="84"/>
          <w:lang w:val="en-US" w:eastAsia="zh-CN"/>
        </w:rPr>
      </w:pPr>
      <w:r>
        <w:rPr>
          <w:rFonts w:hint="eastAsia" w:ascii="方正小标宋简体" w:hAnsi="方正小标宋简体" w:eastAsia="方正小标宋简体" w:cs="方正小标宋简体"/>
          <w:b w:val="0"/>
          <w:bCs/>
          <w:sz w:val="84"/>
          <w:szCs w:val="84"/>
          <w:lang w:val="en-US" w:eastAsia="zh-CN"/>
        </w:rPr>
        <w:t>文</w:t>
      </w:r>
    </w:p>
    <w:p>
      <w:pPr>
        <w:jc w:val="center"/>
        <w:rPr>
          <w:rFonts w:hint="eastAsia" w:ascii="方正小标宋简体" w:hAnsi="方正小标宋简体" w:eastAsia="方正小标宋简体" w:cs="方正小标宋简体"/>
          <w:b w:val="0"/>
          <w:bCs/>
          <w:sz w:val="84"/>
          <w:szCs w:val="84"/>
          <w:lang w:val="en-US" w:eastAsia="zh-CN"/>
        </w:rPr>
      </w:pPr>
      <w:r>
        <w:rPr>
          <w:rFonts w:hint="eastAsia" w:ascii="方正小标宋简体" w:hAnsi="方正小标宋简体" w:eastAsia="方正小标宋简体" w:cs="方正小标宋简体"/>
          <w:b w:val="0"/>
          <w:bCs/>
          <w:sz w:val="84"/>
          <w:szCs w:val="84"/>
          <w:lang w:val="en-US" w:eastAsia="zh-CN"/>
        </w:rPr>
        <w:t>件</w:t>
      </w:r>
    </w:p>
    <w:p>
      <w:pPr>
        <w:jc w:val="center"/>
        <w:rPr>
          <w:b/>
          <w:color w:val="auto"/>
          <w:sz w:val="36"/>
          <w:szCs w:val="36"/>
        </w:rPr>
      </w:pPr>
    </w:p>
    <w:p>
      <w:pPr>
        <w:jc w:val="center"/>
        <w:rPr>
          <w:b/>
          <w:color w:val="auto"/>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赣州赣康高速公路有限责任公司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二O二四年九月</w:t>
      </w:r>
    </w:p>
    <w:p>
      <w:pPr>
        <w:spacing w:line="420" w:lineRule="exact"/>
        <w:jc w:val="both"/>
        <w:rPr>
          <w:rFonts w:hint="eastAsia"/>
          <w:b/>
          <w:color w:val="auto"/>
          <w:sz w:val="36"/>
          <w:szCs w:val="36"/>
        </w:rPr>
      </w:pPr>
    </w:p>
    <w:p>
      <w:pPr>
        <w:spacing w:line="420" w:lineRule="exact"/>
        <w:jc w:val="center"/>
        <w:rPr>
          <w:b/>
          <w:color w:val="auto"/>
          <w:sz w:val="36"/>
          <w:szCs w:val="36"/>
        </w:rPr>
      </w:pPr>
      <w:r>
        <w:rPr>
          <w:rFonts w:hint="eastAsia"/>
          <w:b/>
          <w:color w:val="auto"/>
          <w:sz w:val="36"/>
          <w:szCs w:val="36"/>
        </w:rPr>
        <w:t>第一章</w:t>
      </w:r>
      <w:r>
        <w:rPr>
          <w:rFonts w:hint="eastAsia"/>
          <w:b/>
          <w:color w:val="auto"/>
          <w:sz w:val="36"/>
          <w:szCs w:val="36"/>
          <w:lang w:val="en-US" w:eastAsia="zh-CN"/>
        </w:rPr>
        <w:t xml:space="preserve">  </w:t>
      </w:r>
      <w:r>
        <w:rPr>
          <w:rFonts w:hint="eastAsia"/>
          <w:b/>
          <w:color w:val="auto"/>
          <w:sz w:val="36"/>
          <w:szCs w:val="36"/>
        </w:rPr>
        <w:t>询价公告</w:t>
      </w:r>
    </w:p>
    <w:p>
      <w:pPr>
        <w:widowControl/>
        <w:spacing w:line="420" w:lineRule="atLeast"/>
        <w:ind w:firstLine="482" w:firstLineChars="200"/>
        <w:jc w:val="left"/>
        <w:rPr>
          <w:rFonts w:ascii="微软雅黑" w:hAnsi="微软雅黑" w:eastAsia="微软雅黑" w:cs="宋体"/>
          <w:color w:val="auto"/>
          <w:kern w:val="0"/>
          <w:sz w:val="24"/>
          <w:szCs w:val="24"/>
        </w:rPr>
      </w:pPr>
      <w:r>
        <w:rPr>
          <w:rFonts w:hint="eastAsia" w:ascii="宋体" w:hAnsi="宋体" w:eastAsia="宋体" w:cs="宋体"/>
          <w:b/>
          <w:bCs/>
          <w:color w:val="auto"/>
          <w:kern w:val="0"/>
          <w:sz w:val="24"/>
          <w:szCs w:val="24"/>
        </w:rPr>
        <w:t>一、询价条件</w:t>
      </w:r>
    </w:p>
    <w:p>
      <w:pPr>
        <w:widowControl/>
        <w:spacing w:line="420" w:lineRule="atLeast"/>
        <w:ind w:firstLine="48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赣州赣康高速公路有限责任公司</w:t>
      </w:r>
      <w:r>
        <w:rPr>
          <w:rFonts w:hint="eastAsia" w:asciiTheme="minorEastAsia" w:hAnsiTheme="minorEastAsia" w:cstheme="minorEastAsia"/>
          <w:color w:val="auto"/>
          <w:kern w:val="0"/>
          <w:sz w:val="24"/>
          <w:szCs w:val="24"/>
          <w:lang w:val="en-US" w:eastAsia="zh-CN"/>
        </w:rPr>
        <w:t>开展</w:t>
      </w:r>
      <w:r>
        <w:rPr>
          <w:rFonts w:hint="eastAsia" w:asciiTheme="minorEastAsia" w:hAnsiTheme="minorEastAsia" w:eastAsiaTheme="minorEastAsia" w:cstheme="minorEastAsia"/>
          <w:color w:val="auto"/>
          <w:kern w:val="0"/>
          <w:sz w:val="24"/>
          <w:szCs w:val="24"/>
          <w:lang w:val="en-US" w:eastAsia="zh-CN"/>
        </w:rPr>
        <w:t>赣康高速杨仙岭隧道左幅风机修复工作</w:t>
      </w:r>
      <w:r>
        <w:rPr>
          <w:rFonts w:hint="eastAsia" w:asciiTheme="minorEastAsia" w:hAnsiTheme="minorEastAsia" w:eastAsiaTheme="minorEastAsia" w:cstheme="minorEastAsia"/>
          <w:color w:val="auto"/>
          <w:kern w:val="0"/>
          <w:sz w:val="24"/>
          <w:szCs w:val="24"/>
        </w:rPr>
        <w:t>，资金来源为自有资金，该项目已具备</w:t>
      </w:r>
      <w:r>
        <w:rPr>
          <w:rFonts w:hint="eastAsia" w:asciiTheme="minorEastAsia" w:hAnsiTheme="minorEastAsia" w:eastAsiaTheme="minorEastAsia" w:cstheme="minorEastAsia"/>
          <w:color w:val="auto"/>
          <w:kern w:val="0"/>
          <w:sz w:val="24"/>
          <w:szCs w:val="24"/>
          <w:lang w:val="en-US" w:eastAsia="zh-CN"/>
        </w:rPr>
        <w:t>实施</w:t>
      </w:r>
      <w:r>
        <w:rPr>
          <w:rFonts w:hint="eastAsia" w:asciiTheme="minorEastAsia" w:hAnsiTheme="minorEastAsia" w:eastAsiaTheme="minorEastAsia" w:cstheme="minorEastAsia"/>
          <w:color w:val="auto"/>
          <w:kern w:val="0"/>
          <w:sz w:val="24"/>
          <w:szCs w:val="24"/>
        </w:rPr>
        <w:t>条件，现对该项目进行公开询价。</w:t>
      </w:r>
    </w:p>
    <w:p>
      <w:pPr>
        <w:widowControl/>
        <w:spacing w:line="420" w:lineRule="atLeast"/>
        <w:ind w:firstLine="48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本次询价项目名称：</w:t>
      </w:r>
      <w:r>
        <w:rPr>
          <w:rFonts w:hint="eastAsia" w:asciiTheme="minorEastAsia" w:hAnsiTheme="minorEastAsia" w:eastAsiaTheme="minorEastAsia" w:cstheme="minorEastAsia"/>
          <w:color w:val="auto"/>
          <w:kern w:val="0"/>
          <w:sz w:val="24"/>
          <w:szCs w:val="24"/>
          <w:lang w:val="en-US" w:eastAsia="zh-CN"/>
        </w:rPr>
        <w:t>赣康高速杨仙岭隧道左幅风机修复</w:t>
      </w:r>
      <w:r>
        <w:rPr>
          <w:rFonts w:hint="eastAsia" w:asciiTheme="minorEastAsia" w:hAnsiTheme="minorEastAsia" w:cstheme="minorEastAsia"/>
          <w:color w:val="auto"/>
          <w:kern w:val="0"/>
          <w:sz w:val="24"/>
          <w:szCs w:val="24"/>
          <w:lang w:val="en-US" w:eastAsia="zh-CN"/>
        </w:rPr>
        <w:t>项目</w:t>
      </w:r>
      <w:r>
        <w:rPr>
          <w:rFonts w:hint="eastAsia" w:asciiTheme="minorEastAsia" w:hAnsiTheme="minorEastAsia" w:eastAsiaTheme="minorEastAsia" w:cstheme="minorEastAsia"/>
          <w:color w:val="auto"/>
          <w:kern w:val="0"/>
          <w:sz w:val="24"/>
          <w:szCs w:val="24"/>
        </w:rPr>
        <w:t>。采购方：</w:t>
      </w:r>
      <w:r>
        <w:rPr>
          <w:rFonts w:hint="eastAsia" w:asciiTheme="minorEastAsia" w:hAnsiTheme="minorEastAsia" w:eastAsiaTheme="minorEastAsia" w:cstheme="minorEastAsia"/>
          <w:color w:val="auto"/>
          <w:kern w:val="0"/>
          <w:sz w:val="24"/>
          <w:szCs w:val="24"/>
          <w:lang w:val="en-US" w:eastAsia="zh-CN"/>
        </w:rPr>
        <w:t>赣州赣康</w:t>
      </w:r>
      <w:r>
        <w:rPr>
          <w:rFonts w:hint="eastAsia" w:asciiTheme="minorEastAsia" w:hAnsiTheme="minorEastAsia" w:eastAsiaTheme="minorEastAsia" w:cstheme="minorEastAsia"/>
          <w:color w:val="auto"/>
          <w:kern w:val="0"/>
          <w:sz w:val="24"/>
          <w:szCs w:val="24"/>
        </w:rPr>
        <w:t xml:space="preserve">高速公路有限责任公司,合同签订方为: </w:t>
      </w:r>
      <w:r>
        <w:rPr>
          <w:rFonts w:hint="eastAsia" w:asciiTheme="minorEastAsia" w:hAnsiTheme="minorEastAsia" w:eastAsiaTheme="minorEastAsia" w:cstheme="minorEastAsia"/>
          <w:color w:val="auto"/>
          <w:kern w:val="0"/>
          <w:sz w:val="24"/>
          <w:szCs w:val="24"/>
          <w:lang w:val="en-US" w:eastAsia="zh-CN"/>
        </w:rPr>
        <w:t>赣州赣康</w:t>
      </w:r>
      <w:r>
        <w:rPr>
          <w:rFonts w:hint="eastAsia" w:asciiTheme="minorEastAsia" w:hAnsiTheme="minorEastAsia" w:eastAsiaTheme="minorEastAsia" w:cstheme="minorEastAsia"/>
          <w:color w:val="auto"/>
          <w:kern w:val="0"/>
          <w:sz w:val="24"/>
          <w:szCs w:val="24"/>
        </w:rPr>
        <w:t>高速公路有限责任公司。</w:t>
      </w:r>
    </w:p>
    <w:p>
      <w:pPr>
        <w:widowControl/>
        <w:spacing w:line="420" w:lineRule="atLeast"/>
        <w:ind w:firstLine="482" w:firstLineChars="200"/>
        <w:jc w:val="left"/>
        <w:rPr>
          <w:rFonts w:hint="eastAsia" w:ascii="宋体" w:hAnsi="宋体" w:eastAsia="宋体" w:cs="宋体"/>
          <w:b/>
          <w:color w:val="auto"/>
          <w:kern w:val="0"/>
          <w:sz w:val="24"/>
          <w:szCs w:val="24"/>
          <w:lang w:val="en-US" w:eastAsia="zh-CN"/>
        </w:rPr>
      </w:pPr>
      <w:r>
        <w:rPr>
          <w:rFonts w:hint="eastAsia" w:ascii="宋体" w:hAnsi="宋体" w:eastAsia="宋体" w:cs="宋体"/>
          <w:b/>
          <w:color w:val="auto"/>
          <w:kern w:val="0"/>
          <w:sz w:val="24"/>
          <w:szCs w:val="24"/>
        </w:rPr>
        <w:t>二、</w:t>
      </w:r>
      <w:r>
        <w:rPr>
          <w:rFonts w:hint="eastAsia" w:ascii="宋体" w:hAnsi="宋体" w:eastAsia="宋体" w:cs="宋体"/>
          <w:b/>
          <w:color w:val="auto"/>
          <w:kern w:val="0"/>
          <w:sz w:val="24"/>
          <w:szCs w:val="24"/>
          <w:lang w:val="en-US" w:eastAsia="zh-CN"/>
        </w:rPr>
        <w:t>询价内容及要求</w:t>
      </w:r>
    </w:p>
    <w:p>
      <w:pPr>
        <w:widowControl/>
        <w:spacing w:line="420" w:lineRule="atLeast"/>
        <w:ind w:firstLine="480"/>
        <w:jc w:val="left"/>
        <w:rPr>
          <w:rFonts w:hint="eastAsia" w:asciiTheme="minorEastAsia" w:hAnsiTheme="minorEastAsia" w:cstheme="minorEastAsia"/>
          <w:sz w:val="24"/>
          <w:szCs w:val="24"/>
          <w:lang w:val="en-US" w:eastAsia="zh-CN"/>
        </w:rPr>
      </w:pPr>
      <w:r>
        <w:rPr>
          <w:rFonts w:hint="eastAsia" w:asciiTheme="minorEastAsia" w:hAnsiTheme="minorEastAsia" w:cstheme="minorEastAsia"/>
          <w:color w:val="auto"/>
          <w:kern w:val="0"/>
          <w:sz w:val="24"/>
          <w:szCs w:val="24"/>
          <w:lang w:val="en-US" w:eastAsia="zh-CN"/>
        </w:rPr>
        <w:t>询价内容：1、更换、吊装</w:t>
      </w:r>
      <w:r>
        <w:rPr>
          <w:rFonts w:hint="eastAsia" w:asciiTheme="minorEastAsia" w:hAnsiTheme="minorEastAsia" w:eastAsiaTheme="minorEastAsia" w:cstheme="minorEastAsia"/>
          <w:sz w:val="24"/>
          <w:szCs w:val="24"/>
          <w:lang w:val="en-US" w:eastAsia="zh-CN"/>
        </w:rPr>
        <w:t>杨仙岭隧道左幅（公桩号：K381+140）风机</w:t>
      </w:r>
      <w:r>
        <w:rPr>
          <w:rFonts w:hint="eastAsia" w:asciiTheme="minorEastAsia" w:hAnsiTheme="minorEastAsia" w:cstheme="minorEastAsia"/>
          <w:sz w:val="24"/>
          <w:szCs w:val="24"/>
          <w:lang w:val="en-US" w:eastAsia="zh-CN"/>
        </w:rPr>
        <w:t>，更换风机电缆及控制信号线路，调试风机的各项功能（含正、反旋转，本地、远程控制等），详见清单：</w:t>
      </w:r>
    </w:p>
    <w:tbl>
      <w:tblPr>
        <w:tblStyle w:val="16"/>
        <w:tblpPr w:leftFromText="180" w:rightFromText="180" w:vertAnchor="text" w:horzAnchor="page" w:tblpX="1432" w:tblpY="287"/>
        <w:tblOverlap w:val="never"/>
        <w:tblW w:w="89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75"/>
        <w:gridCol w:w="1067"/>
        <w:gridCol w:w="791"/>
        <w:gridCol w:w="723"/>
        <w:gridCol w:w="695"/>
        <w:gridCol w:w="805"/>
        <w:gridCol w:w="886"/>
        <w:gridCol w:w="32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20" w:hRule="atLeast"/>
        </w:trPr>
        <w:tc>
          <w:tcPr>
            <w:tcW w:w="8925"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36"/>
                <w:szCs w:val="36"/>
                <w:u w:val="none"/>
              </w:rPr>
            </w:pPr>
            <w:r>
              <w:rPr>
                <w:rFonts w:hint="eastAsia" w:ascii="宋体" w:hAnsi="宋体" w:eastAsia="宋体" w:cs="宋体"/>
                <w:b/>
                <w:i w:val="0"/>
                <w:color w:val="000000"/>
                <w:kern w:val="0"/>
                <w:sz w:val="28"/>
                <w:szCs w:val="28"/>
                <w:u w:val="none"/>
                <w:lang w:val="en-US" w:eastAsia="zh-CN" w:bidi="ar"/>
              </w:rPr>
              <w:t>赣康高速杨仙岭隧道左幅风机损坏修复项目清单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设备名称</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品牌</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c>
          <w:tcPr>
            <w:tcW w:w="6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数量</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单价</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lang w:val="en-US" w:eastAsia="zh-CN"/>
              </w:rPr>
            </w:pPr>
            <w:r>
              <w:rPr>
                <w:rFonts w:hint="eastAsia" w:ascii="宋体" w:hAnsi="宋体" w:eastAsia="宋体" w:cs="宋体"/>
                <w:b/>
                <w:i w:val="0"/>
                <w:color w:val="000000" w:themeColor="text1"/>
                <w:sz w:val="24"/>
                <w:szCs w:val="24"/>
                <w:u w:val="none"/>
                <w:lang w:val="en-US" w:eastAsia="zh-CN"/>
                <w14:textFill>
                  <w14:solidFill>
                    <w14:schemeClr w14:val="tx1"/>
                  </w14:solidFill>
                </w14:textFill>
              </w:rPr>
              <w:t>小计</w:t>
            </w:r>
          </w:p>
        </w:tc>
        <w:tc>
          <w:tcPr>
            <w:tcW w:w="32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（元）</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（元）</w:t>
            </w:r>
          </w:p>
        </w:tc>
        <w:tc>
          <w:tcPr>
            <w:tcW w:w="3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隧道风机</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型号：射流风机；风量：≧28立方米/秒；出口风速：≧29米/秒；功率：3</w:t>
            </w:r>
            <w:r>
              <w:rPr>
                <w:rStyle w:val="26"/>
                <w:lang w:val="en-US" w:eastAsia="zh-CN" w:bidi="ar"/>
              </w:rPr>
              <w:t>0KW；风机直径：￠1120，含</w:t>
            </w:r>
            <w:r>
              <w:rPr>
                <w:rFonts w:hint="eastAsia" w:ascii="宋体" w:hAnsi="宋体" w:eastAsia="宋体" w:cs="宋体"/>
                <w:i w:val="0"/>
                <w:color w:val="000000"/>
                <w:kern w:val="0"/>
                <w:sz w:val="24"/>
                <w:szCs w:val="24"/>
                <w:u w:val="none"/>
                <w:lang w:val="en-US" w:eastAsia="zh-CN" w:bidi="ar"/>
              </w:rPr>
              <w:t>4*35电缆等一切风机修复安装所需内容。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327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olor w:val="000000"/>
                <w:kern w:val="0"/>
                <w:sz w:val="24"/>
                <w:szCs w:val="24"/>
                <w:u w:val="none"/>
                <w:lang w:val="en-US" w:eastAsia="zh-CN" w:bidi="ar"/>
              </w:rPr>
              <w:t>合计</w:t>
            </w:r>
          </w:p>
        </w:tc>
        <w:tc>
          <w:tcPr>
            <w:tcW w:w="49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8925" w:type="dxa"/>
            <w:gridSpan w:val="8"/>
            <w:tcBorders>
              <w:top w:val="single" w:color="000000"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说明：免费保修2年，并提供终身技术服务支持和维修。</w:t>
            </w:r>
          </w:p>
        </w:tc>
      </w:tr>
    </w:tbl>
    <w:p>
      <w:pPr>
        <w:widowControl/>
        <w:spacing w:line="420" w:lineRule="atLeast"/>
        <w:ind w:firstLine="480"/>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2、配合检测单位对被撞风机基座进行拉拔测试，拉拔测试通过则开展风机修复工作，拉拔测试未通过则赣康公司对风机基座开展加固工作，加固完成并再次通过基座拉拔测试后方可实施风机更换项目。</w:t>
      </w:r>
    </w:p>
    <w:p>
      <w:pPr>
        <w:widowControl/>
        <w:spacing w:line="420" w:lineRule="atLeast"/>
        <w:ind w:firstLine="480"/>
        <w:jc w:val="left"/>
        <w:rPr>
          <w:rFonts w:hint="eastAsia" w:asciiTheme="minorEastAsia" w:hAnsiTheme="minorEastAsia" w:cstheme="minorEastAsia"/>
          <w:color w:val="auto"/>
          <w:kern w:val="0"/>
          <w:sz w:val="24"/>
          <w:szCs w:val="24"/>
          <w:lang w:val="en-US" w:eastAsia="zh-CN"/>
        </w:rPr>
      </w:pPr>
      <w:r>
        <w:rPr>
          <w:rFonts w:hint="eastAsia" w:asciiTheme="minorEastAsia" w:hAnsiTheme="minorEastAsia" w:cstheme="minorEastAsia"/>
          <w:color w:val="auto"/>
          <w:kern w:val="0"/>
          <w:sz w:val="24"/>
          <w:szCs w:val="24"/>
          <w:lang w:val="en-US" w:eastAsia="zh-CN"/>
        </w:rPr>
        <w:t>项目地点</w:t>
      </w:r>
      <w:r>
        <w:rPr>
          <w:rFonts w:hint="eastAsia" w:asciiTheme="minorEastAsia" w:hAnsiTheme="minorEastAsia" w:eastAsiaTheme="minorEastAsia" w:cstheme="minorEastAsia"/>
          <w:color w:val="auto"/>
          <w:kern w:val="0"/>
          <w:sz w:val="24"/>
          <w:szCs w:val="24"/>
        </w:rPr>
        <w:t>：</w:t>
      </w:r>
      <w:r>
        <w:rPr>
          <w:rFonts w:hint="eastAsia" w:asciiTheme="minorEastAsia" w:hAnsiTheme="minorEastAsia" w:cstheme="minorEastAsia"/>
          <w:color w:val="auto"/>
          <w:kern w:val="0"/>
          <w:sz w:val="24"/>
          <w:szCs w:val="24"/>
          <w:lang w:val="en-US" w:eastAsia="zh-CN"/>
        </w:rPr>
        <w:t>赣州赣康高速杨仙岭隧道</w:t>
      </w:r>
    </w:p>
    <w:p>
      <w:pPr>
        <w:widowControl/>
        <w:spacing w:line="420" w:lineRule="atLeast"/>
        <w:ind w:firstLine="480"/>
        <w:jc w:val="left"/>
        <w:rPr>
          <w:rFonts w:hint="eastAsia" w:asciiTheme="minorEastAsia" w:hAnsiTheme="minorEastAsia" w:eastAsiaTheme="minorEastAsia" w:cstheme="minorEastAsia"/>
          <w:color w:val="auto"/>
          <w:kern w:val="0"/>
          <w:sz w:val="24"/>
          <w:szCs w:val="24"/>
          <w:lang w:val="en-US"/>
        </w:rPr>
      </w:pPr>
      <w:r>
        <w:rPr>
          <w:rFonts w:hint="eastAsia" w:asciiTheme="minorEastAsia" w:hAnsiTheme="minorEastAsia" w:cstheme="minorEastAsia"/>
          <w:color w:val="auto"/>
          <w:kern w:val="0"/>
          <w:sz w:val="24"/>
          <w:szCs w:val="24"/>
          <w:lang w:val="en-US" w:eastAsia="zh-CN"/>
        </w:rPr>
        <w:t>项目工期：45天</w:t>
      </w:r>
    </w:p>
    <w:p>
      <w:pPr>
        <w:widowControl/>
        <w:spacing w:line="480" w:lineRule="atLeast"/>
        <w:ind w:firstLine="482" w:firstLineChars="200"/>
        <w:jc w:val="left"/>
        <w:rPr>
          <w:rFonts w:ascii="微软雅黑" w:hAnsi="微软雅黑" w:eastAsia="微软雅黑" w:cs="宋体"/>
          <w:color w:val="auto"/>
          <w:kern w:val="0"/>
          <w:sz w:val="24"/>
          <w:szCs w:val="24"/>
        </w:rPr>
      </w:pPr>
      <w:r>
        <w:rPr>
          <w:rFonts w:hint="eastAsia" w:ascii="宋体" w:hAnsi="宋体" w:eastAsia="宋体" w:cs="宋体"/>
          <w:b/>
          <w:bCs/>
          <w:color w:val="auto"/>
          <w:kern w:val="0"/>
          <w:sz w:val="24"/>
          <w:szCs w:val="24"/>
        </w:rPr>
        <w:t>三、本次询价的控制价上限及要求</w:t>
      </w:r>
    </w:p>
    <w:p>
      <w:pPr>
        <w:widowControl/>
        <w:spacing w:line="480" w:lineRule="atLeast"/>
        <w:ind w:firstLine="480"/>
        <w:jc w:val="left"/>
        <w:rPr>
          <w:rFonts w:ascii="宋体" w:hAnsi="宋体" w:eastAsia="宋体" w:cs="宋体"/>
          <w:color w:val="auto"/>
          <w:kern w:val="0"/>
          <w:sz w:val="24"/>
          <w:szCs w:val="24"/>
        </w:rPr>
      </w:pPr>
      <w:r>
        <w:rPr>
          <w:rFonts w:hint="eastAsia" w:ascii="宋体" w:hAnsi="宋体" w:eastAsia="宋体" w:cs="宋体"/>
          <w:b/>
          <w:bCs/>
          <w:color w:val="auto"/>
          <w:kern w:val="0"/>
          <w:sz w:val="24"/>
          <w:szCs w:val="24"/>
        </w:rPr>
        <w:t>控制价上限：</w:t>
      </w:r>
      <w:r>
        <w:rPr>
          <w:rFonts w:hint="eastAsia" w:asciiTheme="minorEastAsia" w:hAnsiTheme="minorEastAsia" w:cstheme="minorEastAsia"/>
          <w:b/>
          <w:bCs/>
          <w:sz w:val="24"/>
          <w:szCs w:val="24"/>
          <w:lang w:val="en-US" w:eastAsia="zh-CN"/>
        </w:rPr>
        <w:t>12.</w:t>
      </w:r>
      <w:r>
        <w:rPr>
          <w:rFonts w:hint="eastAsia" w:asciiTheme="minorEastAsia" w:hAnsiTheme="minorEastAsia" w:cstheme="minorEastAsia"/>
          <w:b/>
          <w:bCs/>
          <w:color w:val="auto"/>
          <w:sz w:val="24"/>
          <w:szCs w:val="24"/>
          <w:lang w:val="en-US" w:eastAsia="zh-CN"/>
        </w:rPr>
        <w:t>63</w:t>
      </w:r>
      <w:r>
        <w:rPr>
          <w:rFonts w:hint="eastAsia" w:asciiTheme="minorEastAsia" w:hAnsiTheme="minorEastAsia" w:eastAsiaTheme="minorEastAsia" w:cstheme="minorEastAsia"/>
          <w:b/>
          <w:bCs/>
          <w:color w:val="auto"/>
          <w:kern w:val="0"/>
          <w:sz w:val="24"/>
          <w:szCs w:val="24"/>
        </w:rPr>
        <w:t>元</w:t>
      </w:r>
      <w:r>
        <w:rPr>
          <w:rFonts w:hint="eastAsia" w:ascii="宋体" w:hAnsi="宋体" w:eastAsia="宋体" w:cs="宋体"/>
          <w:b/>
          <w:bCs/>
          <w:color w:val="auto"/>
          <w:kern w:val="0"/>
          <w:sz w:val="24"/>
          <w:szCs w:val="24"/>
        </w:rPr>
        <w:t>。</w:t>
      </w:r>
      <w:r>
        <w:rPr>
          <w:rFonts w:hint="eastAsia" w:ascii="宋体" w:hAnsi="宋体" w:eastAsia="宋体" w:cs="宋体"/>
          <w:color w:val="auto"/>
          <w:kern w:val="0"/>
          <w:sz w:val="24"/>
          <w:szCs w:val="24"/>
        </w:rPr>
        <w:t>报价方的报价不得高于本限价，否则视为不响应询价文件，而被采购方拒绝。</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报价人根据企业自身情况自主报价，项目费用包干使用，报价总额包括</w:t>
      </w:r>
      <w:r>
        <w:rPr>
          <w:rFonts w:hint="eastAsia" w:ascii="宋体" w:hAnsi="宋体" w:eastAsia="宋体" w:cs="宋体"/>
          <w:color w:val="000000" w:themeColor="text1"/>
          <w:kern w:val="0"/>
          <w:sz w:val="24"/>
          <w:szCs w:val="24"/>
          <w:lang w:val="en-US" w:eastAsia="zh-CN"/>
          <w14:textFill>
            <w14:solidFill>
              <w14:schemeClr w14:val="tx1"/>
            </w14:solidFill>
          </w14:textFill>
        </w:rPr>
        <w:t>但不限于</w:t>
      </w:r>
      <w:r>
        <w:rPr>
          <w:rFonts w:hint="eastAsia" w:ascii="宋体" w:hAnsi="宋体" w:eastAsia="宋体" w:cs="宋体"/>
          <w:kern w:val="0"/>
          <w:sz w:val="24"/>
          <w:szCs w:val="24"/>
          <w:lang w:val="en-US" w:eastAsia="zh-CN"/>
        </w:rPr>
        <w:t>为完成本项目所有工作范围内所需的一切报酬、交通费、设备费、材料费、施工费、保险费、人员差旅费、施工许可的审批以及施工安全措施等一切费用（均为含税）。</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1"/>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四、询价保证金</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该项目询价保证金为人民币</w:t>
      </w:r>
      <w:r>
        <w:rPr>
          <w:rFonts w:hint="eastAsia" w:ascii="宋体" w:hAnsi="宋体" w:eastAsia="宋体" w:cs="宋体"/>
          <w:b w:val="0"/>
          <w:bCs/>
          <w:color w:val="auto"/>
          <w:sz w:val="24"/>
          <w:szCs w:val="24"/>
          <w:highlight w:val="none"/>
          <w:lang w:val="en-US" w:eastAsia="zh-CN"/>
        </w:rPr>
        <w:t>贰</w:t>
      </w:r>
      <w:r>
        <w:rPr>
          <w:rFonts w:hint="eastAsia" w:ascii="宋体" w:hAnsi="宋体" w:eastAsia="宋体" w:cs="宋体"/>
          <w:b w:val="0"/>
          <w:bCs/>
          <w:color w:val="auto"/>
          <w:sz w:val="24"/>
          <w:szCs w:val="24"/>
          <w:highlight w:val="none"/>
        </w:rPr>
        <w:t>仟元整(￥</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000元)。报价单位必须在报价文件的递交截止时间之前将询价保证金以现金或银行保函形式（现金形式或银行保函的原件，均应密封完好在一个单独的封套内，并在封套的封口处加盖报价人单位公章），在递交报价文件时一并递交给询价人，逾期不予受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询价保证金必须按上述的时限、密封要求递</w:t>
      </w:r>
      <w:bookmarkStart w:id="0" w:name="_GoBack"/>
      <w:bookmarkEnd w:id="0"/>
      <w:r>
        <w:rPr>
          <w:rFonts w:hint="eastAsia" w:ascii="宋体" w:hAnsi="宋体" w:eastAsia="宋体" w:cs="宋体"/>
          <w:b w:val="0"/>
          <w:bCs/>
          <w:color w:val="auto"/>
          <w:sz w:val="24"/>
          <w:szCs w:val="24"/>
          <w:highlight w:val="none"/>
        </w:rPr>
        <w:t>交，否则其询价保证金无效，询价单位有权拒绝其报价文件。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询价保证金的核验及退还：在第二轮报价后，由询价人核验并收取第二轮报价后确定的第一候选人的保证金，其余报价单位的保证金当场退还（如第一候选人的保证金不满足要求，则报价文件视为无效，保证金予以退还，再按候选人顺序收取并核验保证金，直至保证金满足要求）。中选单位的询价保证金在合同签订后一次性退还。</w:t>
      </w:r>
    </w:p>
    <w:p>
      <w:pPr>
        <w:widowControl/>
        <w:spacing w:line="420" w:lineRule="atLeast"/>
        <w:ind w:firstLine="482"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bCs/>
          <w:color w:val="auto"/>
          <w:kern w:val="0"/>
          <w:sz w:val="24"/>
          <w:szCs w:val="24"/>
          <w:lang w:val="en-US" w:eastAsia="zh-CN"/>
        </w:rPr>
        <w:t>五</w:t>
      </w:r>
      <w:r>
        <w:rPr>
          <w:rFonts w:hint="eastAsia" w:asciiTheme="minorEastAsia" w:hAnsiTheme="minorEastAsia" w:eastAsiaTheme="minorEastAsia" w:cstheme="minorEastAsia"/>
          <w:b/>
          <w:bCs/>
          <w:color w:val="auto"/>
          <w:kern w:val="0"/>
          <w:sz w:val="24"/>
          <w:szCs w:val="24"/>
        </w:rPr>
        <w:t>、费用的支付</w:t>
      </w:r>
    </w:p>
    <w:p>
      <w:pPr>
        <w:spacing w:line="48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1、第1期支付：项目实施完成经交工验收合格后</w:t>
      </w:r>
      <w:r>
        <w:rPr>
          <w:rFonts w:hint="eastAsia" w:ascii="宋体" w:hAnsi="宋体" w:cs="宋体"/>
          <w:bCs/>
          <w:color w:val="auto"/>
          <w:sz w:val="24"/>
        </w:rPr>
        <w:t>提供</w:t>
      </w:r>
      <w:r>
        <w:rPr>
          <w:rFonts w:hint="eastAsia" w:ascii="宋体" w:hAnsi="宋体" w:cs="宋体"/>
          <w:bCs/>
          <w:color w:val="auto"/>
          <w:sz w:val="24"/>
          <w:lang w:val="en-US" w:eastAsia="zh-CN"/>
        </w:rPr>
        <w:t>真实</w:t>
      </w:r>
      <w:r>
        <w:rPr>
          <w:rFonts w:hint="eastAsia" w:ascii="宋体" w:hAnsi="宋体" w:cs="宋体"/>
          <w:bCs/>
          <w:color w:val="auto"/>
          <w:sz w:val="24"/>
        </w:rPr>
        <w:t>有效</w:t>
      </w:r>
      <w:r>
        <w:rPr>
          <w:rFonts w:hint="eastAsia" w:ascii="宋体" w:hAnsi="宋体" w:cs="宋体"/>
          <w:bCs/>
          <w:color w:val="auto"/>
          <w:sz w:val="24"/>
          <w:lang w:val="en-US" w:eastAsia="zh-CN"/>
        </w:rPr>
        <w:t>增值税专用</w:t>
      </w:r>
      <w:r>
        <w:rPr>
          <w:rFonts w:hint="eastAsia" w:ascii="宋体" w:hAnsi="宋体" w:cs="宋体"/>
          <w:bCs/>
          <w:color w:val="auto"/>
          <w:sz w:val="24"/>
        </w:rPr>
        <w:t>发票15天内支付合同价</w:t>
      </w:r>
      <w:r>
        <w:rPr>
          <w:rFonts w:hint="eastAsia" w:ascii="宋体" w:hAnsi="宋体" w:eastAsia="宋体" w:cs="宋体"/>
          <w:color w:val="auto"/>
          <w:sz w:val="24"/>
          <w:szCs w:val="24"/>
          <w:highlight w:val="none"/>
          <w:lang w:val="en-US" w:eastAsia="zh-CN"/>
        </w:rPr>
        <w:t>97%的款项，合同总价的3%转为质量保证金，质保金不计利息。</w:t>
      </w:r>
    </w:p>
    <w:p>
      <w:pPr>
        <w:spacing w:line="48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2、第2期支付：质保期两年，期满并经验收合格后支付合同总价3%的质量保证金。</w:t>
      </w:r>
    </w:p>
    <w:p>
      <w:pPr>
        <w:widowControl/>
        <w:spacing w:line="420" w:lineRule="atLeast"/>
        <w:ind w:firstLine="482" w:firstLineChars="200"/>
        <w:jc w:val="left"/>
        <w:rPr>
          <w:rFonts w:ascii="宋体" w:hAnsi="宋体" w:eastAsia="宋体" w:cs="宋体"/>
          <w:b/>
          <w:bCs/>
          <w:color w:val="auto"/>
          <w:kern w:val="0"/>
          <w:sz w:val="24"/>
          <w:szCs w:val="24"/>
        </w:rPr>
      </w:pPr>
      <w:r>
        <w:rPr>
          <w:rFonts w:hint="eastAsia" w:ascii="宋体" w:hAnsi="宋体" w:eastAsia="宋体" w:cs="宋体"/>
          <w:b/>
          <w:bCs/>
          <w:color w:val="auto"/>
          <w:kern w:val="0"/>
          <w:sz w:val="24"/>
          <w:szCs w:val="24"/>
          <w:lang w:val="en-US" w:eastAsia="zh-CN"/>
        </w:rPr>
        <w:t>六</w:t>
      </w:r>
      <w:r>
        <w:rPr>
          <w:rFonts w:hint="eastAsia" w:ascii="宋体" w:hAnsi="宋体" w:eastAsia="宋体" w:cs="宋体"/>
          <w:b/>
          <w:bCs/>
          <w:color w:val="auto"/>
          <w:kern w:val="0"/>
          <w:sz w:val="24"/>
          <w:szCs w:val="24"/>
        </w:rPr>
        <w:t>、报价</w:t>
      </w:r>
      <w:r>
        <w:rPr>
          <w:rFonts w:hint="eastAsia" w:ascii="宋体" w:hAnsi="宋体" w:eastAsia="宋体" w:cs="宋体"/>
          <w:b/>
          <w:bCs/>
          <w:color w:val="auto"/>
          <w:kern w:val="0"/>
          <w:sz w:val="24"/>
          <w:szCs w:val="24"/>
          <w:lang w:val="en-US" w:eastAsia="zh-CN"/>
        </w:rPr>
        <w:t>人</w:t>
      </w:r>
      <w:r>
        <w:rPr>
          <w:rFonts w:hint="eastAsia" w:ascii="宋体" w:hAnsi="宋体" w:eastAsia="宋体" w:cs="宋体"/>
          <w:b/>
          <w:bCs/>
          <w:color w:val="auto"/>
          <w:kern w:val="0"/>
          <w:sz w:val="24"/>
          <w:szCs w:val="24"/>
        </w:rPr>
        <w:t>资格要求</w:t>
      </w:r>
    </w:p>
    <w:p>
      <w:pPr>
        <w:widowControl/>
        <w:spacing w:line="480" w:lineRule="atLeast"/>
        <w:ind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1、资质要求：</w:t>
      </w:r>
      <w:r>
        <w:rPr>
          <w:rFonts w:hint="eastAsia" w:asciiTheme="minorEastAsia" w:hAnsiTheme="minorEastAsia" w:eastAsiaTheme="minorEastAsia" w:cstheme="minorEastAsia"/>
          <w:i w:val="0"/>
          <w:caps w:val="0"/>
          <w:color w:val="000000" w:themeColor="text1"/>
          <w:spacing w:val="0"/>
          <w:sz w:val="24"/>
          <w:szCs w:val="24"/>
          <w14:textFill>
            <w14:solidFill>
              <w14:schemeClr w14:val="tx1"/>
            </w14:solidFill>
          </w14:textFill>
        </w:rPr>
        <w:t>报价人应具备独立法人资格，持有有效的营业执照、</w:t>
      </w:r>
      <w:r>
        <w:rPr>
          <w:rFonts w:hint="eastAsia" w:asciiTheme="minorEastAsia" w:hAnsiTheme="minorEastAsia" w:cstheme="minorEastAsia"/>
          <w:i w:val="0"/>
          <w:caps w:val="0"/>
          <w:color w:val="000000" w:themeColor="text1"/>
          <w:spacing w:val="0"/>
          <w:sz w:val="24"/>
          <w:szCs w:val="24"/>
          <w:lang w:val="en-US" w:eastAsia="zh-CN"/>
          <w14:textFill>
            <w14:solidFill>
              <w14:schemeClr w14:val="tx1"/>
            </w14:solidFill>
          </w14:textFill>
        </w:rPr>
        <w:t>安全生产许可证，</w:t>
      </w:r>
      <w:r>
        <w:rPr>
          <w:rFonts w:hint="eastAsia" w:asciiTheme="minorEastAsia" w:hAnsiTheme="minorEastAsia" w:eastAsiaTheme="minorEastAsia" w:cstheme="minorEastAsia"/>
          <w:i w:val="0"/>
          <w:caps w:val="0"/>
          <w:color w:val="000000" w:themeColor="text1"/>
          <w:spacing w:val="0"/>
          <w:sz w:val="24"/>
          <w:szCs w:val="24"/>
          <w14:textFill>
            <w14:solidFill>
              <w14:schemeClr w14:val="tx1"/>
            </w14:solidFill>
          </w14:textFill>
        </w:rPr>
        <w:t>具有</w:t>
      </w:r>
      <w:r>
        <w:rPr>
          <w:rFonts w:hint="default"/>
          <w:sz w:val="24"/>
          <w:szCs w:val="24"/>
        </w:rPr>
        <w:t>公路交通工程专业承包公路机电</w:t>
      </w:r>
      <w:r>
        <w:rPr>
          <w:rFonts w:hint="default"/>
          <w:spacing w:val="-1"/>
          <w:sz w:val="24"/>
          <w:szCs w:val="24"/>
        </w:rPr>
        <w:t>工程分项</w:t>
      </w:r>
      <w:r>
        <w:rPr>
          <w:rFonts w:hint="eastAsia"/>
          <w:spacing w:val="-1"/>
          <w:sz w:val="24"/>
          <w:szCs w:val="24"/>
          <w:lang w:val="en-US" w:eastAsia="zh-CN"/>
        </w:rPr>
        <w:t>一级</w:t>
      </w:r>
      <w:r>
        <w:rPr>
          <w:rFonts w:hint="eastAsia" w:ascii="宋体" w:hAnsi="宋体" w:eastAsia="宋体" w:cs="宋体"/>
          <w:i w:val="0"/>
          <w:caps w:val="0"/>
          <w:color w:val="444444"/>
          <w:spacing w:val="0"/>
          <w:sz w:val="24"/>
          <w:szCs w:val="24"/>
        </w:rPr>
        <w:t>资质。</w:t>
      </w:r>
    </w:p>
    <w:p>
      <w:pPr>
        <w:widowControl/>
        <w:numPr>
          <w:ilvl w:val="0"/>
          <w:numId w:val="0"/>
        </w:numPr>
        <w:spacing w:line="480" w:lineRule="atLeast"/>
        <w:ind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2、业绩要求：</w:t>
      </w:r>
      <w:r>
        <w:rPr>
          <w:rFonts w:hint="eastAsia" w:asciiTheme="minorEastAsia" w:hAnsiTheme="minorEastAsia" w:eastAsiaTheme="minorEastAsia" w:cstheme="minorEastAsia"/>
          <w:color w:val="auto"/>
          <w:kern w:val="0"/>
          <w:sz w:val="24"/>
          <w:szCs w:val="24"/>
        </w:rPr>
        <w:t>近三年内（合同签订时间为202</w:t>
      </w:r>
      <w:r>
        <w:rPr>
          <w:rFonts w:hint="eastAsia" w:asciiTheme="minorEastAsia" w:hAnsiTheme="minorEastAsia" w:cstheme="minorEastAsia"/>
          <w:color w:val="auto"/>
          <w:kern w:val="0"/>
          <w:sz w:val="24"/>
          <w:szCs w:val="24"/>
          <w:lang w:val="en-US" w:eastAsia="zh-CN"/>
        </w:rPr>
        <w:t>1</w:t>
      </w:r>
      <w:r>
        <w:rPr>
          <w:rFonts w:hint="eastAsia" w:asciiTheme="minorEastAsia" w:hAnsiTheme="minorEastAsia" w:eastAsiaTheme="minorEastAsia" w:cstheme="minorEastAsia"/>
          <w:color w:val="auto"/>
          <w:kern w:val="0"/>
          <w:sz w:val="24"/>
          <w:szCs w:val="24"/>
        </w:rPr>
        <w:t>年</w:t>
      </w:r>
      <w:r>
        <w:rPr>
          <w:rFonts w:hint="eastAsia" w:asciiTheme="minorEastAsia" w:hAnsiTheme="minorEastAsia" w:eastAsiaTheme="minorEastAsia" w:cstheme="minorEastAsia"/>
          <w:color w:val="auto"/>
          <w:kern w:val="0"/>
          <w:sz w:val="24"/>
          <w:szCs w:val="24"/>
          <w:lang w:val="en-US" w:eastAsia="zh-CN"/>
        </w:rPr>
        <w:t>9</w:t>
      </w:r>
      <w:r>
        <w:rPr>
          <w:rFonts w:hint="eastAsia" w:asciiTheme="minorEastAsia" w:hAnsiTheme="minorEastAsia" w:eastAsiaTheme="minorEastAsia" w:cstheme="minorEastAsia"/>
          <w:color w:val="auto"/>
          <w:kern w:val="0"/>
          <w:sz w:val="24"/>
          <w:szCs w:val="24"/>
        </w:rPr>
        <w:t>月1日至202</w:t>
      </w:r>
      <w:r>
        <w:rPr>
          <w:rFonts w:hint="eastAsia" w:asciiTheme="minorEastAsia" w:hAnsiTheme="minorEastAsia" w:cstheme="minorEastAsia"/>
          <w:color w:val="auto"/>
          <w:kern w:val="0"/>
          <w:sz w:val="24"/>
          <w:szCs w:val="24"/>
          <w:lang w:val="en-US" w:eastAsia="zh-CN"/>
        </w:rPr>
        <w:t>4</w:t>
      </w:r>
      <w:r>
        <w:rPr>
          <w:rFonts w:hint="eastAsia" w:asciiTheme="minorEastAsia" w:hAnsiTheme="minorEastAsia" w:eastAsiaTheme="minorEastAsia" w:cstheme="minorEastAsia"/>
          <w:color w:val="auto"/>
          <w:kern w:val="0"/>
          <w:sz w:val="24"/>
          <w:szCs w:val="24"/>
        </w:rPr>
        <w:t>年</w:t>
      </w:r>
      <w:r>
        <w:rPr>
          <w:rFonts w:hint="eastAsia" w:asciiTheme="minorEastAsia" w:hAnsiTheme="minorEastAsia" w:eastAsiaTheme="minorEastAsia" w:cstheme="minorEastAsia"/>
          <w:color w:val="auto"/>
          <w:kern w:val="0"/>
          <w:sz w:val="24"/>
          <w:szCs w:val="24"/>
          <w:lang w:val="en-US" w:eastAsia="zh-CN"/>
        </w:rPr>
        <w:t>9</w:t>
      </w:r>
      <w:r>
        <w:rPr>
          <w:rFonts w:hint="eastAsia" w:asciiTheme="minorEastAsia" w:hAnsiTheme="minorEastAsia" w:eastAsiaTheme="minorEastAsia" w:cstheme="minorEastAsia"/>
          <w:color w:val="auto"/>
          <w:kern w:val="0"/>
          <w:sz w:val="24"/>
          <w:szCs w:val="24"/>
        </w:rPr>
        <w:t>月1日）至少</w:t>
      </w:r>
      <w:r>
        <w:rPr>
          <w:rFonts w:hint="eastAsia" w:asciiTheme="minorEastAsia" w:hAnsiTheme="minorEastAsia" w:eastAsiaTheme="minorEastAsia" w:cstheme="minorEastAsia"/>
          <w:color w:val="auto"/>
          <w:kern w:val="0"/>
          <w:sz w:val="24"/>
          <w:szCs w:val="24"/>
          <w:lang w:val="en-US" w:eastAsia="zh-CN"/>
        </w:rPr>
        <w:t>完成过1个（含以上） 机电项目合同价</w:t>
      </w:r>
      <w:r>
        <w:rPr>
          <w:rFonts w:hint="eastAsia" w:asciiTheme="minorEastAsia" w:hAnsiTheme="minorEastAsia" w:cstheme="minorEastAsia"/>
          <w:color w:val="auto"/>
          <w:kern w:val="0"/>
          <w:sz w:val="24"/>
          <w:szCs w:val="24"/>
          <w:lang w:val="en-US" w:eastAsia="zh-CN"/>
        </w:rPr>
        <w:t>9</w:t>
      </w:r>
      <w:r>
        <w:rPr>
          <w:rFonts w:hint="eastAsia" w:asciiTheme="minorEastAsia" w:hAnsiTheme="minorEastAsia" w:eastAsiaTheme="minorEastAsia" w:cstheme="minorEastAsia"/>
          <w:color w:val="auto"/>
          <w:kern w:val="0"/>
          <w:sz w:val="24"/>
          <w:szCs w:val="24"/>
          <w:lang w:val="en-US" w:eastAsia="zh-CN"/>
        </w:rPr>
        <w:t>万元（含以上）的高速公路机电项目。</w:t>
      </w:r>
    </w:p>
    <w:p>
      <w:pPr>
        <w:widowControl/>
        <w:spacing w:line="420" w:lineRule="atLeast"/>
        <w:ind w:firstLine="240" w:firstLineChars="100"/>
        <w:jc w:val="left"/>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 xml:space="preserve">  3、报价人拟委任的项目负责人应提供报价人所属社保机构出具的拟委任的项目负责人近三个月内的社保缴费证明或其他能够证明拟委任的项目负责人参加社保的有效证明材料复印件（社保证明材料的社保缴纳单位名称需与报价人单位名称一致）。</w:t>
      </w:r>
    </w:p>
    <w:p>
      <w:pPr>
        <w:widowControl/>
        <w:numPr>
          <w:ilvl w:val="0"/>
          <w:numId w:val="0"/>
        </w:numPr>
        <w:spacing w:line="480" w:lineRule="atLeast"/>
        <w:ind w:firstLine="480" w:firstLineChars="200"/>
        <w:jc w:val="left"/>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cstheme="minorEastAsia"/>
          <w:color w:val="auto"/>
          <w:kern w:val="0"/>
          <w:sz w:val="24"/>
          <w:szCs w:val="24"/>
          <w:lang w:val="en-US" w:eastAsia="zh-CN"/>
        </w:rPr>
        <w:t>4</w:t>
      </w:r>
      <w:r>
        <w:rPr>
          <w:rFonts w:hint="eastAsia" w:asciiTheme="minorEastAsia" w:hAnsiTheme="minorEastAsia" w:eastAsiaTheme="minorEastAsia" w:cstheme="minorEastAsia"/>
          <w:color w:val="auto"/>
          <w:kern w:val="0"/>
          <w:sz w:val="24"/>
          <w:szCs w:val="24"/>
          <w:lang w:val="en-US" w:eastAsia="zh-CN"/>
        </w:rPr>
        <w:t>、各报价方之间不得存在以下情形：单位负责人为同一人；相互持股、控股、人员交叉任职、管理关系；一经查实则取消本次报价资格。</w:t>
      </w:r>
    </w:p>
    <w:p>
      <w:pPr>
        <w:widowControl/>
        <w:numPr>
          <w:ilvl w:val="0"/>
          <w:numId w:val="0"/>
        </w:numPr>
        <w:spacing w:line="480" w:lineRule="atLeast"/>
        <w:ind w:firstLine="482" w:firstLineChars="200"/>
        <w:jc w:val="left"/>
        <w:rPr>
          <w:rFonts w:hint="eastAsia" w:asciiTheme="minorEastAsia" w:hAnsiTheme="minorEastAsia" w:eastAsiaTheme="minorEastAsia" w:cstheme="minorEastAsia"/>
          <w:b/>
          <w:bCs/>
          <w:color w:val="auto"/>
          <w:kern w:val="0"/>
          <w:sz w:val="24"/>
          <w:szCs w:val="24"/>
          <w:lang w:val="en-US" w:eastAsia="zh-CN"/>
        </w:rPr>
      </w:pPr>
      <w:r>
        <w:rPr>
          <w:rFonts w:hint="eastAsia" w:asciiTheme="minorEastAsia" w:hAnsiTheme="minorEastAsia" w:eastAsiaTheme="minorEastAsia" w:cstheme="minorEastAsia"/>
          <w:b/>
          <w:bCs/>
          <w:color w:val="auto"/>
          <w:kern w:val="0"/>
          <w:sz w:val="24"/>
          <w:szCs w:val="24"/>
          <w:lang w:val="en-US" w:eastAsia="zh-CN"/>
        </w:rPr>
        <w:t>七、报价文件组成</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ascii="宋体" w:hAnsi="宋体"/>
          <w:sz w:val="24"/>
          <w:highlight w:val="none"/>
        </w:rPr>
      </w:pPr>
      <w:r>
        <w:rPr>
          <w:rFonts w:hint="eastAsia" w:ascii="宋体" w:hAnsi="宋体" w:eastAsia="宋体" w:cs="Times New Roman"/>
          <w:sz w:val="24"/>
          <w:highlight w:val="none"/>
        </w:rPr>
        <w:t>请贵单位派专人携带身份</w:t>
      </w:r>
      <w:r>
        <w:rPr>
          <w:rFonts w:hint="eastAsia" w:ascii="宋体" w:hAnsi="宋体"/>
          <w:sz w:val="24"/>
          <w:highlight w:val="none"/>
        </w:rPr>
        <w:t>证原件及报价文件，参加本次询价活动，报价文件包括：</w:t>
      </w:r>
    </w:p>
    <w:p>
      <w:pPr>
        <w:widowControl/>
        <w:spacing w:line="420" w:lineRule="atLeast"/>
        <w:ind w:firstLine="480" w:firstLineChars="20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（1）法人代表（持法人代表证书复印件）、单位负责人（持证明文件复印件）或其授权代理人（持授权书原件）；</w:t>
      </w:r>
    </w:p>
    <w:p>
      <w:pPr>
        <w:widowControl/>
        <w:spacing w:line="420" w:lineRule="atLeast"/>
        <w:ind w:firstLine="48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（2）经办人身份证复印件；</w:t>
      </w:r>
    </w:p>
    <w:p>
      <w:pPr>
        <w:widowControl/>
        <w:spacing w:line="420" w:lineRule="atLeast"/>
        <w:ind w:firstLine="48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（3）报价函；</w:t>
      </w:r>
    </w:p>
    <w:p>
      <w:pPr>
        <w:widowControl/>
        <w:spacing w:line="420" w:lineRule="atLeast"/>
        <w:ind w:firstLine="48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（4）信誉承诺表；</w:t>
      </w:r>
    </w:p>
    <w:p>
      <w:pPr>
        <w:widowControl/>
        <w:spacing w:line="420" w:lineRule="atLeast"/>
        <w:ind w:firstLine="4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（5）单位营业执照复印件；</w:t>
      </w:r>
    </w:p>
    <w:p>
      <w:pPr>
        <w:widowControl/>
        <w:spacing w:line="420" w:lineRule="atLeast"/>
        <w:ind w:firstLine="4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r>
        <w:rPr>
          <w:rFonts w:hint="eastAsia" w:ascii="宋体" w:hAnsi="宋体" w:eastAsia="宋体" w:cs="宋体"/>
          <w:color w:val="auto"/>
          <w:kern w:val="0"/>
          <w:sz w:val="24"/>
          <w:szCs w:val="24"/>
          <w:lang w:val="en-US" w:eastAsia="zh-CN"/>
        </w:rPr>
        <w:t>资质</w:t>
      </w:r>
      <w:r>
        <w:rPr>
          <w:rFonts w:hint="eastAsia" w:ascii="宋体" w:hAnsi="宋体" w:eastAsia="宋体" w:cs="宋体"/>
          <w:color w:val="auto"/>
          <w:kern w:val="0"/>
          <w:sz w:val="24"/>
          <w:szCs w:val="24"/>
        </w:rPr>
        <w:t>证明材料复印件；</w:t>
      </w:r>
    </w:p>
    <w:p>
      <w:pPr>
        <w:widowControl/>
        <w:spacing w:line="420" w:lineRule="atLeast"/>
        <w:ind w:firstLine="4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拟委任项目负责人资历表</w:t>
      </w:r>
      <w:r>
        <w:rPr>
          <w:rFonts w:hint="eastAsia" w:ascii="宋体" w:hAnsi="宋体" w:eastAsia="宋体" w:cs="宋体"/>
          <w:color w:val="auto"/>
          <w:kern w:val="0"/>
          <w:sz w:val="24"/>
          <w:szCs w:val="24"/>
        </w:rPr>
        <w:t>；</w:t>
      </w:r>
    </w:p>
    <w:p>
      <w:pPr>
        <w:widowControl/>
        <w:spacing w:line="420" w:lineRule="atLeast"/>
        <w:ind w:firstLine="4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）业绩证明材料</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须提供已完成项目合同文件</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复印件。</w:t>
      </w:r>
    </w:p>
    <w:p>
      <w:pPr>
        <w:widowControl/>
        <w:spacing w:line="420" w:lineRule="atLeast"/>
        <w:ind w:firstLine="48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9）安全生产许可证</w:t>
      </w:r>
    </w:p>
    <w:p>
      <w:pPr>
        <w:widowControl/>
        <w:spacing w:line="420" w:lineRule="atLeast"/>
        <w:ind w:firstLine="480"/>
        <w:jc w:val="left"/>
        <w:rPr>
          <w:rFonts w:ascii="微软雅黑" w:hAnsi="微软雅黑" w:eastAsia="微软雅黑" w:cs="宋体"/>
          <w:color w:val="auto"/>
          <w:kern w:val="0"/>
          <w:sz w:val="24"/>
          <w:szCs w:val="24"/>
        </w:rPr>
      </w:pPr>
      <w:r>
        <w:rPr>
          <w:rFonts w:hint="eastAsia" w:ascii="宋体" w:hAnsi="宋体" w:cs="宋体"/>
          <w:b/>
          <w:bCs/>
          <w:color w:val="auto"/>
          <w:kern w:val="0"/>
          <w:sz w:val="24"/>
        </w:rPr>
        <w:t>以上资料均应逐页加盖单位公章并装订成册（一式</w:t>
      </w:r>
      <w:r>
        <w:rPr>
          <w:rFonts w:hint="eastAsia" w:ascii="宋体" w:hAnsi="宋体" w:cs="宋体"/>
          <w:b/>
          <w:bCs/>
          <w:color w:val="auto"/>
          <w:kern w:val="0"/>
          <w:sz w:val="24"/>
          <w:lang w:val="en-US" w:eastAsia="zh-CN"/>
        </w:rPr>
        <w:t>三</w:t>
      </w:r>
      <w:r>
        <w:rPr>
          <w:rFonts w:hint="eastAsia" w:ascii="宋体" w:hAnsi="宋体" w:cs="宋体"/>
          <w:b/>
          <w:bCs/>
          <w:color w:val="auto"/>
          <w:kern w:val="0"/>
          <w:sz w:val="24"/>
        </w:rPr>
        <w:t>份</w:t>
      </w:r>
      <w:r>
        <w:rPr>
          <w:rFonts w:hint="eastAsia" w:ascii="宋体" w:hAnsi="宋体" w:cs="宋体"/>
          <w:b/>
          <w:bCs/>
          <w:color w:val="auto"/>
          <w:kern w:val="0"/>
          <w:sz w:val="24"/>
          <w:lang w:eastAsia="zh-CN"/>
        </w:rPr>
        <w:t>，</w:t>
      </w:r>
      <w:r>
        <w:rPr>
          <w:rFonts w:hint="eastAsia" w:ascii="宋体" w:hAnsi="宋体" w:cs="宋体"/>
          <w:b/>
          <w:bCs/>
          <w:color w:val="auto"/>
          <w:kern w:val="0"/>
          <w:sz w:val="24"/>
          <w:lang w:val="en-US" w:eastAsia="zh-CN"/>
        </w:rPr>
        <w:t>一正两副</w:t>
      </w:r>
      <w:r>
        <w:rPr>
          <w:rFonts w:hint="eastAsia" w:ascii="宋体" w:hAnsi="宋体" w:cs="宋体"/>
          <w:b/>
          <w:bCs/>
          <w:color w:val="auto"/>
          <w:kern w:val="0"/>
          <w:sz w:val="24"/>
        </w:rPr>
        <w:t>）、不得活页，并标明正副本（正本与副本内容不一致的，以正本为准）</w:t>
      </w:r>
    </w:p>
    <w:p>
      <w:pPr>
        <w:widowControl/>
        <w:spacing w:line="420" w:lineRule="atLeast"/>
        <w:ind w:firstLine="480"/>
        <w:jc w:val="left"/>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lang w:val="en-US" w:eastAsia="zh-CN"/>
        </w:rPr>
        <w:t>八</w:t>
      </w:r>
      <w:r>
        <w:rPr>
          <w:rFonts w:hint="eastAsia" w:ascii="宋体" w:hAnsi="宋体" w:eastAsia="宋体" w:cs="宋体"/>
          <w:b/>
          <w:bCs/>
          <w:color w:val="auto"/>
          <w:kern w:val="0"/>
          <w:sz w:val="24"/>
          <w:szCs w:val="24"/>
        </w:rPr>
        <w:t>、公告媒介、采购文件获取时间及方式</w:t>
      </w:r>
    </w:p>
    <w:p>
      <w:pPr>
        <w:widowControl/>
        <w:spacing w:line="420" w:lineRule="atLeast"/>
        <w:ind w:firstLine="48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有意向的报价方请于报价文件的递交截止时间前，自行在赣州交通控股集团有限公司官方网站（http://www.gzjtkgjt.com/）或江西省招标投标网（http://www.jxtb.org.cn/）查阅采购公告，在赣州交通控股集团有限公司官方网站（http://www.gzjtkgjt.com/）或江西省招标投标网（http://www.jxtb.org.cn/）下载询价文件。</w:t>
      </w:r>
    </w:p>
    <w:p>
      <w:pPr>
        <w:widowControl/>
        <w:spacing w:line="420" w:lineRule="atLeast"/>
        <w:ind w:firstLine="480"/>
        <w:jc w:val="left"/>
        <w:rPr>
          <w:rFonts w:ascii="微软雅黑" w:hAnsi="微软雅黑" w:eastAsia="微软雅黑" w:cs="宋体"/>
          <w:color w:val="auto"/>
          <w:kern w:val="0"/>
          <w:sz w:val="24"/>
          <w:szCs w:val="24"/>
        </w:rPr>
      </w:pPr>
      <w:r>
        <w:rPr>
          <w:rFonts w:hint="eastAsia" w:ascii="宋体" w:hAnsi="宋体" w:eastAsia="宋体" w:cs="宋体"/>
          <w:b/>
          <w:bCs/>
          <w:color w:val="auto"/>
          <w:kern w:val="0"/>
          <w:sz w:val="24"/>
          <w:szCs w:val="24"/>
          <w:lang w:val="en-US" w:eastAsia="zh-CN"/>
        </w:rPr>
        <w:t>九</w:t>
      </w:r>
      <w:r>
        <w:rPr>
          <w:rFonts w:hint="eastAsia" w:ascii="宋体" w:hAnsi="宋体" w:eastAsia="宋体" w:cs="宋体"/>
          <w:b/>
          <w:bCs/>
          <w:color w:val="auto"/>
          <w:kern w:val="0"/>
          <w:sz w:val="24"/>
          <w:szCs w:val="24"/>
        </w:rPr>
        <w:t>、报价文件的密封和标识</w:t>
      </w:r>
    </w:p>
    <w:p>
      <w:pPr>
        <w:widowControl/>
        <w:spacing w:line="420" w:lineRule="atLeast"/>
        <w:ind w:firstLine="480"/>
        <w:jc w:val="left"/>
        <w:rPr>
          <w:rFonts w:ascii="微软雅黑" w:hAnsi="微软雅黑" w:eastAsia="微软雅黑" w:cs="宋体"/>
          <w:color w:val="auto"/>
          <w:kern w:val="0"/>
          <w:sz w:val="24"/>
          <w:szCs w:val="24"/>
        </w:rPr>
      </w:pPr>
      <w:r>
        <w:rPr>
          <w:rFonts w:hint="eastAsia" w:ascii="宋体" w:hAnsi="宋体" w:eastAsia="宋体" w:cs="宋体"/>
          <w:color w:val="auto"/>
          <w:kern w:val="0"/>
          <w:sz w:val="24"/>
          <w:szCs w:val="24"/>
        </w:rPr>
        <w:t>报价文件应密封包装。封套的封口处加盖报价方单位章或由报价方的法定代表人或其委托代理人签字。</w:t>
      </w:r>
    </w:p>
    <w:p>
      <w:pPr>
        <w:widowControl/>
        <w:spacing w:line="420" w:lineRule="atLeast"/>
        <w:ind w:firstLine="480"/>
        <w:jc w:val="left"/>
        <w:rPr>
          <w:rFonts w:ascii="微软雅黑" w:hAnsi="微软雅黑" w:eastAsia="微软雅黑" w:cs="宋体"/>
          <w:color w:val="auto"/>
          <w:kern w:val="0"/>
          <w:sz w:val="24"/>
          <w:szCs w:val="24"/>
        </w:rPr>
      </w:pPr>
      <w:r>
        <w:rPr>
          <w:rFonts w:hint="eastAsia" w:ascii="宋体" w:hAnsi="宋体" w:eastAsia="宋体" w:cs="宋体"/>
          <w:color w:val="auto"/>
          <w:kern w:val="0"/>
          <w:sz w:val="24"/>
          <w:szCs w:val="24"/>
        </w:rPr>
        <w:t>未按要求密封的报价文件，采购方将予以拒收。</w:t>
      </w:r>
    </w:p>
    <w:p>
      <w:pPr>
        <w:widowControl/>
        <w:spacing w:line="420" w:lineRule="atLeast"/>
        <w:ind w:firstLine="48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封套格式如下：</w:t>
      </w:r>
    </w:p>
    <w:p>
      <w:pPr>
        <w:widowControl/>
        <w:spacing w:line="420" w:lineRule="atLeast"/>
        <w:ind w:firstLine="480" w:firstLineChars="20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施工单位名称：</w:t>
      </w:r>
    </w:p>
    <w:p>
      <w:pPr>
        <w:widowControl/>
        <w:spacing w:line="420" w:lineRule="atLeast"/>
        <w:ind w:firstLine="480" w:firstLineChars="20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施工单位地址：             </w:t>
      </w:r>
    </w:p>
    <w:p>
      <w:pPr>
        <w:widowControl/>
        <w:spacing w:line="420" w:lineRule="atLeast"/>
        <w:ind w:firstLine="4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（项目名称）报价文件在 </w:t>
      </w:r>
      <w:r>
        <w:rPr>
          <w:rFonts w:hint="eastAsia" w:ascii="宋体" w:hAnsi="宋体" w:eastAsia="宋体" w:cs="宋体"/>
          <w:color w:val="auto"/>
          <w:kern w:val="0"/>
          <w:sz w:val="24"/>
          <w:szCs w:val="24"/>
          <w:lang w:val="en-US" w:eastAsia="zh-CN"/>
        </w:rPr>
        <w:t>2024</w:t>
      </w:r>
      <w:r>
        <w:rPr>
          <w:rFonts w:hint="eastAsia" w:ascii="宋体" w:hAnsi="宋体" w:eastAsia="宋体" w:cs="宋体"/>
          <w:color w:val="auto"/>
          <w:kern w:val="0"/>
          <w:sz w:val="24"/>
          <w:szCs w:val="24"/>
        </w:rPr>
        <w:t>年</w:t>
      </w:r>
      <w:r>
        <w:rPr>
          <w:rFonts w:hint="eastAsia" w:ascii="宋体" w:hAnsi="宋体" w:eastAsia="宋体" w:cs="宋体"/>
          <w:color w:val="auto"/>
          <w:kern w:val="0"/>
          <w:sz w:val="24"/>
          <w:szCs w:val="24"/>
          <w:lang w:val="en-US" w:eastAsia="zh-CN"/>
        </w:rPr>
        <w:t>9</w:t>
      </w:r>
      <w:r>
        <w:rPr>
          <w:rFonts w:hint="eastAsia" w:ascii="宋体" w:hAnsi="宋体" w:eastAsia="宋体" w:cs="宋体"/>
          <w:color w:val="auto"/>
          <w:kern w:val="0"/>
          <w:sz w:val="24"/>
          <w:szCs w:val="24"/>
        </w:rPr>
        <w:t>月</w:t>
      </w:r>
      <w:r>
        <w:rPr>
          <w:rFonts w:hint="eastAsia" w:ascii="宋体" w:hAnsi="宋体" w:eastAsia="宋体" w:cs="宋体"/>
          <w:color w:val="auto"/>
          <w:kern w:val="0"/>
          <w:sz w:val="24"/>
          <w:szCs w:val="24"/>
          <w:lang w:val="en-US" w:eastAsia="zh-CN"/>
        </w:rPr>
        <w:t>30</w:t>
      </w:r>
      <w:r>
        <w:rPr>
          <w:rFonts w:hint="eastAsia" w:ascii="宋体" w:hAnsi="宋体" w:eastAsia="宋体" w:cs="宋体"/>
          <w:color w:val="auto"/>
          <w:kern w:val="0"/>
          <w:sz w:val="24"/>
          <w:szCs w:val="24"/>
        </w:rPr>
        <w:t>日</w:t>
      </w:r>
      <w:r>
        <w:rPr>
          <w:rFonts w:hint="eastAsia" w:ascii="宋体" w:hAnsi="宋体" w:eastAsia="宋体" w:cs="宋体"/>
          <w:color w:val="auto"/>
          <w:kern w:val="0"/>
          <w:sz w:val="24"/>
          <w:szCs w:val="24"/>
          <w:lang w:val="en-US" w:eastAsia="zh-CN"/>
        </w:rPr>
        <w:t>9</w:t>
      </w:r>
      <w:r>
        <w:rPr>
          <w:rFonts w:hint="eastAsia" w:ascii="宋体" w:hAnsi="宋体" w:eastAsia="宋体" w:cs="宋体"/>
          <w:color w:val="auto"/>
          <w:kern w:val="0"/>
          <w:sz w:val="24"/>
          <w:szCs w:val="24"/>
        </w:rPr>
        <w:t>时</w:t>
      </w:r>
      <w:r>
        <w:rPr>
          <w:rFonts w:hint="eastAsia" w:ascii="宋体" w:hAnsi="宋体" w:eastAsia="宋体" w:cs="宋体"/>
          <w:color w:val="auto"/>
          <w:kern w:val="0"/>
          <w:sz w:val="24"/>
          <w:szCs w:val="24"/>
          <w:lang w:val="en-US" w:eastAsia="zh-CN"/>
        </w:rPr>
        <w:t>30</w:t>
      </w:r>
      <w:r>
        <w:rPr>
          <w:rFonts w:hint="eastAsia" w:ascii="宋体" w:hAnsi="宋体" w:eastAsia="宋体" w:cs="宋体"/>
          <w:color w:val="auto"/>
          <w:kern w:val="0"/>
          <w:sz w:val="24"/>
          <w:szCs w:val="24"/>
        </w:rPr>
        <w:t>分（递交截止时间）前不得开启。</w:t>
      </w:r>
    </w:p>
    <w:p>
      <w:pPr>
        <w:widowControl/>
        <w:spacing w:line="420" w:lineRule="atLeast"/>
        <w:ind w:firstLine="4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报价方称：</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 xml:space="preserve">          </w:t>
      </w:r>
    </w:p>
    <w:p>
      <w:pPr>
        <w:widowControl/>
        <w:spacing w:line="420" w:lineRule="atLeast"/>
        <w:ind w:firstLine="480"/>
        <w:jc w:val="left"/>
        <w:rPr>
          <w:rFonts w:ascii="微软雅黑" w:hAnsi="微软雅黑" w:eastAsia="微软雅黑" w:cs="宋体"/>
          <w:color w:val="auto"/>
          <w:kern w:val="0"/>
          <w:sz w:val="24"/>
          <w:szCs w:val="24"/>
        </w:rPr>
      </w:pPr>
      <w:r>
        <w:rPr>
          <w:rFonts w:hint="eastAsia" w:ascii="宋体" w:hAnsi="宋体" w:eastAsia="宋体" w:cs="宋体"/>
          <w:b/>
          <w:bCs/>
          <w:color w:val="auto"/>
          <w:kern w:val="0"/>
          <w:sz w:val="24"/>
          <w:szCs w:val="24"/>
          <w:lang w:val="en-US" w:eastAsia="zh-CN"/>
        </w:rPr>
        <w:t>十</w:t>
      </w:r>
      <w:r>
        <w:rPr>
          <w:rFonts w:hint="eastAsia" w:ascii="宋体" w:hAnsi="宋体" w:eastAsia="宋体" w:cs="宋体"/>
          <w:b/>
          <w:bCs/>
          <w:color w:val="auto"/>
          <w:kern w:val="0"/>
          <w:sz w:val="24"/>
          <w:szCs w:val="24"/>
        </w:rPr>
        <w:t>、报价文件的递交及相关事宜：</w:t>
      </w:r>
    </w:p>
    <w:p>
      <w:pPr>
        <w:widowControl/>
        <w:spacing w:line="420" w:lineRule="atLeast"/>
        <w:ind w:firstLine="480"/>
        <w:jc w:val="left"/>
        <w:rPr>
          <w:rFonts w:ascii="微软雅黑" w:hAnsi="微软雅黑" w:eastAsia="微软雅黑" w:cs="宋体"/>
          <w:color w:val="auto"/>
          <w:kern w:val="0"/>
          <w:sz w:val="24"/>
          <w:szCs w:val="24"/>
        </w:rPr>
      </w:pPr>
      <w:r>
        <w:rPr>
          <w:rFonts w:hint="eastAsia" w:ascii="宋体" w:hAnsi="宋体" w:eastAsia="宋体" w:cs="宋体"/>
          <w:color w:val="auto"/>
          <w:kern w:val="0"/>
          <w:sz w:val="24"/>
          <w:szCs w:val="24"/>
        </w:rPr>
        <w:t>报价文件的递交截止时间：202</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年</w:t>
      </w:r>
      <w:r>
        <w:rPr>
          <w:rFonts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9</w:t>
      </w:r>
      <w:r>
        <w:rPr>
          <w:rFonts w:hint="eastAsia" w:ascii="宋体" w:hAnsi="宋体" w:eastAsia="宋体" w:cs="宋体"/>
          <w:color w:val="auto"/>
          <w:kern w:val="0"/>
          <w:sz w:val="24"/>
          <w:szCs w:val="24"/>
        </w:rPr>
        <w:t>月</w:t>
      </w:r>
      <w:r>
        <w:rPr>
          <w:rFonts w:hint="eastAsia" w:ascii="宋体" w:hAnsi="宋体" w:eastAsia="宋体" w:cs="宋体"/>
          <w:color w:val="auto"/>
          <w:kern w:val="0"/>
          <w:sz w:val="24"/>
          <w:szCs w:val="24"/>
          <w:lang w:val="en-US" w:eastAsia="zh-CN"/>
        </w:rPr>
        <w:t>30</w:t>
      </w:r>
      <w:r>
        <w:rPr>
          <w:rFonts w:hint="eastAsia" w:ascii="宋体" w:hAnsi="宋体" w:eastAsia="宋体" w:cs="宋体"/>
          <w:color w:val="auto"/>
          <w:kern w:val="0"/>
          <w:sz w:val="24"/>
          <w:szCs w:val="24"/>
        </w:rPr>
        <w:t>日</w:t>
      </w:r>
      <w:r>
        <w:rPr>
          <w:rFonts w:hint="eastAsia" w:ascii="宋体" w:hAnsi="宋体" w:eastAsia="宋体" w:cs="宋体"/>
          <w:color w:val="auto"/>
          <w:kern w:val="0"/>
          <w:sz w:val="24"/>
          <w:szCs w:val="24"/>
          <w:lang w:val="en-US" w:eastAsia="zh-CN"/>
        </w:rPr>
        <w:t>9</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3</w:t>
      </w:r>
      <w:r>
        <w:rPr>
          <w:rFonts w:ascii="宋体" w:hAnsi="宋体" w:eastAsia="宋体" w:cs="宋体"/>
          <w:color w:val="auto"/>
          <w:kern w:val="0"/>
          <w:sz w:val="24"/>
          <w:szCs w:val="24"/>
        </w:rPr>
        <w:t>0</w:t>
      </w:r>
      <w:r>
        <w:rPr>
          <w:rFonts w:hint="eastAsia" w:ascii="宋体" w:hAnsi="宋体" w:eastAsia="宋体" w:cs="宋体"/>
          <w:color w:val="auto"/>
          <w:kern w:val="0"/>
          <w:sz w:val="24"/>
          <w:szCs w:val="24"/>
        </w:rPr>
        <w:t>，递交地址</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：赣州交通控股集团有限公司</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二楼</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开标</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室</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w:t>
      </w:r>
      <w:r>
        <w:rPr>
          <w:rFonts w:hint="eastAsia" w:ascii="宋体" w:hAnsi="宋体" w:eastAsia="宋体" w:cs="宋体"/>
          <w:color w:val="auto"/>
          <w:kern w:val="0"/>
          <w:sz w:val="24"/>
          <w:szCs w:val="24"/>
        </w:rPr>
        <w:t>采购方将拒绝接受在递交截止时间后送达的报价函。</w:t>
      </w:r>
    </w:p>
    <w:p>
      <w:pPr>
        <w:widowControl/>
        <w:spacing w:line="420" w:lineRule="atLeast"/>
        <w:ind w:firstLine="480"/>
        <w:jc w:val="left"/>
        <w:rPr>
          <w:rFonts w:ascii="微软雅黑" w:hAnsi="微软雅黑" w:eastAsia="微软雅黑" w:cs="宋体"/>
          <w:color w:val="auto"/>
          <w:kern w:val="0"/>
          <w:sz w:val="24"/>
          <w:szCs w:val="24"/>
        </w:rPr>
      </w:pPr>
      <w:r>
        <w:rPr>
          <w:rFonts w:hint="eastAsia" w:ascii="宋体" w:hAnsi="宋体" w:eastAsia="宋体" w:cs="宋体"/>
          <w:b/>
          <w:bCs/>
          <w:color w:val="auto"/>
          <w:kern w:val="0"/>
          <w:sz w:val="24"/>
          <w:szCs w:val="24"/>
        </w:rPr>
        <w:t>十</w:t>
      </w:r>
      <w:r>
        <w:rPr>
          <w:rFonts w:hint="eastAsia" w:ascii="宋体" w:hAnsi="宋体" w:eastAsia="宋体" w:cs="宋体"/>
          <w:b/>
          <w:bCs/>
          <w:color w:val="auto"/>
          <w:kern w:val="0"/>
          <w:sz w:val="24"/>
          <w:szCs w:val="24"/>
          <w:lang w:val="en-US" w:eastAsia="zh-CN"/>
        </w:rPr>
        <w:t>一</w:t>
      </w:r>
      <w:r>
        <w:rPr>
          <w:rFonts w:hint="eastAsia" w:ascii="宋体" w:hAnsi="宋体" w:eastAsia="宋体" w:cs="宋体"/>
          <w:b/>
          <w:bCs/>
          <w:color w:val="auto"/>
          <w:kern w:val="0"/>
          <w:sz w:val="24"/>
          <w:szCs w:val="24"/>
        </w:rPr>
        <w:t>、报价文件的开启程序</w:t>
      </w:r>
    </w:p>
    <w:p>
      <w:pPr>
        <w:widowControl/>
        <w:spacing w:line="420" w:lineRule="atLeast"/>
        <w:ind w:firstLine="480"/>
        <w:jc w:val="left"/>
        <w:rPr>
          <w:rFonts w:ascii="微软雅黑" w:hAnsi="微软雅黑" w:eastAsia="微软雅黑" w:cs="宋体"/>
          <w:color w:val="auto"/>
          <w:kern w:val="0"/>
          <w:sz w:val="24"/>
          <w:szCs w:val="24"/>
        </w:rPr>
      </w:pPr>
      <w:r>
        <w:rPr>
          <w:rFonts w:hint="eastAsia" w:ascii="宋体" w:hAnsi="宋体" w:eastAsia="宋体" w:cs="宋体"/>
          <w:color w:val="auto"/>
          <w:kern w:val="0"/>
          <w:sz w:val="24"/>
          <w:szCs w:val="24"/>
        </w:rPr>
        <w:t>1、公布在截止时间前递交报价文件的报价方数量；</w:t>
      </w:r>
    </w:p>
    <w:p>
      <w:pPr>
        <w:widowControl/>
        <w:spacing w:line="420" w:lineRule="atLeast"/>
        <w:ind w:firstLine="480"/>
        <w:jc w:val="left"/>
        <w:rPr>
          <w:rFonts w:ascii="微软雅黑" w:hAnsi="微软雅黑" w:eastAsia="微软雅黑" w:cs="宋体"/>
          <w:color w:val="auto"/>
          <w:kern w:val="0"/>
          <w:sz w:val="24"/>
          <w:szCs w:val="24"/>
        </w:rPr>
      </w:pPr>
      <w:r>
        <w:rPr>
          <w:rFonts w:hint="eastAsia" w:ascii="宋体" w:hAnsi="宋体" w:eastAsia="宋体" w:cs="宋体"/>
          <w:color w:val="auto"/>
          <w:kern w:val="0"/>
          <w:sz w:val="24"/>
          <w:szCs w:val="24"/>
        </w:rPr>
        <w:t>2、报价方代表现场检查报价文件密封情况；</w:t>
      </w:r>
    </w:p>
    <w:p>
      <w:pPr>
        <w:widowControl/>
        <w:spacing w:line="420" w:lineRule="atLeast"/>
        <w:ind w:firstLine="480"/>
        <w:jc w:val="left"/>
        <w:rPr>
          <w:rFonts w:ascii="微软雅黑" w:hAnsi="微软雅黑" w:eastAsia="微软雅黑" w:cs="宋体"/>
          <w:color w:val="auto"/>
          <w:kern w:val="0"/>
          <w:sz w:val="24"/>
          <w:szCs w:val="24"/>
        </w:rPr>
      </w:pPr>
      <w:r>
        <w:rPr>
          <w:rFonts w:hint="eastAsia" w:ascii="宋体" w:hAnsi="宋体" w:eastAsia="宋体" w:cs="宋体"/>
          <w:color w:val="auto"/>
          <w:kern w:val="0"/>
          <w:sz w:val="24"/>
          <w:szCs w:val="24"/>
        </w:rPr>
        <w:t>3、开启报价文件，公布报价方名称、报价等，结束后报价方及采购小组签字确认。</w:t>
      </w:r>
    </w:p>
    <w:p>
      <w:pPr>
        <w:widowControl/>
        <w:spacing w:line="420" w:lineRule="atLeast"/>
        <w:ind w:firstLine="480"/>
        <w:jc w:val="left"/>
        <w:rPr>
          <w:rFonts w:ascii="微软雅黑" w:hAnsi="微软雅黑" w:eastAsia="微软雅黑" w:cs="宋体"/>
          <w:color w:val="auto"/>
          <w:kern w:val="0"/>
          <w:sz w:val="24"/>
          <w:szCs w:val="24"/>
        </w:rPr>
      </w:pPr>
      <w:r>
        <w:rPr>
          <w:rFonts w:hint="eastAsia" w:ascii="宋体" w:hAnsi="宋体" w:eastAsia="宋体" w:cs="宋体"/>
          <w:b/>
          <w:bCs/>
          <w:color w:val="auto"/>
          <w:kern w:val="0"/>
          <w:sz w:val="24"/>
          <w:szCs w:val="24"/>
        </w:rPr>
        <w:t>十</w:t>
      </w:r>
      <w:r>
        <w:rPr>
          <w:rFonts w:hint="eastAsia" w:ascii="宋体" w:hAnsi="宋体" w:eastAsia="宋体" w:cs="宋体"/>
          <w:b/>
          <w:bCs/>
          <w:color w:val="auto"/>
          <w:kern w:val="0"/>
          <w:sz w:val="24"/>
          <w:szCs w:val="24"/>
          <w:lang w:val="en-US" w:eastAsia="zh-CN"/>
        </w:rPr>
        <w:t>二</w:t>
      </w:r>
      <w:r>
        <w:rPr>
          <w:rFonts w:hint="eastAsia" w:ascii="宋体" w:hAnsi="宋体" w:eastAsia="宋体" w:cs="宋体"/>
          <w:b/>
          <w:bCs/>
          <w:color w:val="auto"/>
          <w:kern w:val="0"/>
          <w:sz w:val="24"/>
          <w:szCs w:val="24"/>
        </w:rPr>
        <w:t>、公示</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sz w:val="24"/>
          <w:highlight w:val="none"/>
        </w:rPr>
      </w:pPr>
      <w:r>
        <w:rPr>
          <w:sz w:val="24"/>
          <w:highlight w:val="none"/>
        </w:rPr>
        <w:t>询价结束后3日内，</w:t>
      </w:r>
      <w:r>
        <w:rPr>
          <w:rFonts w:hint="eastAsia"/>
          <w:sz w:val="24"/>
          <w:highlight w:val="none"/>
        </w:rPr>
        <w:t>在江西省招标投标（http://www.jxtb.org.cn）</w:t>
      </w:r>
      <w:r>
        <w:rPr>
          <w:rFonts w:hint="eastAsia"/>
          <w:sz w:val="24"/>
          <w:highlight w:val="none"/>
          <w:lang w:eastAsia="zh-CN"/>
        </w:rPr>
        <w:t>、</w:t>
      </w:r>
      <w:r>
        <w:rPr>
          <w:sz w:val="24"/>
          <w:highlight w:val="none"/>
        </w:rPr>
        <w:t>赣州交通控股集团有限公司网站（http://www.gzjtkgjt.com）上对候选人进行公示。</w:t>
      </w:r>
    </w:p>
    <w:p>
      <w:pPr>
        <w:widowControl/>
        <w:spacing w:line="420" w:lineRule="atLeast"/>
        <w:ind w:firstLine="480"/>
        <w:jc w:val="left"/>
        <w:rPr>
          <w:rFonts w:ascii="微软雅黑" w:hAnsi="微软雅黑" w:eastAsia="微软雅黑" w:cs="宋体"/>
          <w:color w:val="auto"/>
          <w:kern w:val="0"/>
          <w:sz w:val="24"/>
          <w:szCs w:val="24"/>
        </w:rPr>
      </w:pPr>
      <w:r>
        <w:rPr>
          <w:rFonts w:hint="eastAsia" w:ascii="宋体" w:hAnsi="宋体" w:eastAsia="宋体" w:cs="宋体"/>
          <w:b/>
          <w:bCs/>
          <w:color w:val="auto"/>
          <w:kern w:val="0"/>
          <w:sz w:val="24"/>
          <w:szCs w:val="24"/>
        </w:rPr>
        <w:t>十</w:t>
      </w:r>
      <w:r>
        <w:rPr>
          <w:rFonts w:hint="eastAsia" w:ascii="宋体" w:hAnsi="宋体" w:eastAsia="宋体" w:cs="宋体"/>
          <w:b/>
          <w:bCs/>
          <w:color w:val="auto"/>
          <w:kern w:val="0"/>
          <w:sz w:val="24"/>
          <w:szCs w:val="24"/>
          <w:lang w:val="en-US" w:eastAsia="zh-CN"/>
        </w:rPr>
        <w:t>三</w:t>
      </w:r>
      <w:r>
        <w:rPr>
          <w:rFonts w:hint="eastAsia" w:ascii="宋体" w:hAnsi="宋体" w:eastAsia="宋体" w:cs="宋体"/>
          <w:b/>
          <w:bCs/>
          <w:color w:val="auto"/>
          <w:kern w:val="0"/>
          <w:sz w:val="24"/>
          <w:szCs w:val="24"/>
        </w:rPr>
        <w:t>、联系方式</w:t>
      </w:r>
    </w:p>
    <w:p>
      <w:pPr>
        <w:widowControl/>
        <w:spacing w:line="420" w:lineRule="atLeast"/>
        <w:ind w:firstLine="480"/>
        <w:jc w:val="left"/>
        <w:rPr>
          <w:rFonts w:hint="eastAsia" w:ascii="微软雅黑" w:hAnsi="微软雅黑" w:eastAsia="宋体" w:cs="宋体"/>
          <w:color w:val="auto"/>
          <w:kern w:val="0"/>
          <w:sz w:val="24"/>
          <w:szCs w:val="24"/>
          <w:lang w:val="en-US" w:eastAsia="zh-CN"/>
        </w:rPr>
      </w:pPr>
      <w:r>
        <w:rPr>
          <w:rFonts w:hint="eastAsia" w:ascii="宋体" w:hAnsi="宋体" w:eastAsia="宋体" w:cs="宋体"/>
          <w:color w:val="auto"/>
          <w:kern w:val="0"/>
          <w:sz w:val="24"/>
          <w:szCs w:val="24"/>
        </w:rPr>
        <w:t>询价方名称：</w:t>
      </w:r>
      <w:r>
        <w:rPr>
          <w:rFonts w:hint="eastAsia" w:ascii="宋体" w:hAnsi="宋体" w:eastAsia="宋体" w:cs="宋体"/>
          <w:color w:val="auto"/>
          <w:kern w:val="0"/>
          <w:sz w:val="24"/>
          <w:szCs w:val="24"/>
          <w:lang w:val="en-US" w:eastAsia="zh-CN"/>
        </w:rPr>
        <w:t>赣州赣康高速公路有限责任公司</w:t>
      </w:r>
    </w:p>
    <w:p>
      <w:pPr>
        <w:widowControl/>
        <w:spacing w:line="420" w:lineRule="atLeast"/>
        <w:ind w:firstLine="480"/>
        <w:jc w:val="left"/>
        <w:rPr>
          <w:rFonts w:ascii="微软雅黑" w:hAnsi="微软雅黑" w:eastAsia="微软雅黑" w:cs="宋体"/>
          <w:color w:val="auto"/>
          <w:kern w:val="0"/>
          <w:sz w:val="24"/>
          <w:szCs w:val="24"/>
        </w:rPr>
      </w:pPr>
      <w:r>
        <w:rPr>
          <w:rFonts w:hint="eastAsia" w:ascii="宋体" w:hAnsi="宋体" w:eastAsia="宋体" w:cs="宋体"/>
          <w:color w:val="auto"/>
          <w:kern w:val="0"/>
          <w:sz w:val="24"/>
          <w:szCs w:val="24"/>
        </w:rPr>
        <w:t>询价方地址：</w:t>
      </w:r>
      <w:r>
        <w:rPr>
          <w:rFonts w:hint="eastAsia" w:ascii="宋体" w:hAnsi="宋体" w:eastAsia="宋体" w:cs="宋体"/>
          <w:color w:val="auto"/>
          <w:kern w:val="0"/>
          <w:sz w:val="24"/>
          <w:szCs w:val="24"/>
          <w:lang w:eastAsia="zh-CN"/>
        </w:rPr>
        <w:t>江西省赣州市章贡区沙石镇沙峰大道赣康高速管理中心</w:t>
      </w:r>
    </w:p>
    <w:p>
      <w:pPr>
        <w:widowControl/>
        <w:spacing w:line="420" w:lineRule="atLeast"/>
        <w:ind w:firstLine="480"/>
        <w:jc w:val="left"/>
        <w:rPr>
          <w:rFonts w:ascii="微软雅黑" w:hAnsi="微软雅黑" w:eastAsia="微软雅黑" w:cs="宋体"/>
          <w:color w:val="auto"/>
          <w:kern w:val="0"/>
          <w:sz w:val="24"/>
          <w:szCs w:val="24"/>
        </w:rPr>
      </w:pPr>
      <w:r>
        <w:rPr>
          <w:rFonts w:hint="eastAsia" w:ascii="宋体" w:hAnsi="宋体" w:eastAsia="宋体" w:cs="宋体"/>
          <w:color w:val="auto"/>
          <w:kern w:val="0"/>
          <w:sz w:val="24"/>
          <w:szCs w:val="24"/>
        </w:rPr>
        <w:t>联</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系</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人：</w:t>
      </w:r>
      <w:r>
        <w:rPr>
          <w:rFonts w:hint="eastAsia" w:ascii="宋体" w:hAnsi="宋体" w:eastAsia="宋体" w:cs="宋体"/>
          <w:color w:val="auto"/>
          <w:kern w:val="0"/>
          <w:sz w:val="24"/>
          <w:szCs w:val="24"/>
          <w:lang w:val="en-US" w:eastAsia="zh-CN"/>
        </w:rPr>
        <w:t>谢</w:t>
      </w:r>
      <w:r>
        <w:rPr>
          <w:rFonts w:hint="eastAsia" w:ascii="宋体" w:hAnsi="宋体" w:eastAsia="宋体" w:cs="宋体"/>
          <w:color w:val="auto"/>
          <w:kern w:val="0"/>
          <w:sz w:val="24"/>
          <w:szCs w:val="24"/>
        </w:rPr>
        <w:t>先生</w:t>
      </w:r>
    </w:p>
    <w:p>
      <w:pPr>
        <w:widowControl/>
        <w:spacing w:line="420" w:lineRule="atLeast"/>
        <w:ind w:firstLine="480"/>
        <w:jc w:val="left"/>
        <w:rPr>
          <w:rFonts w:hint="eastAsia" w:ascii="微软雅黑" w:hAnsi="微软雅黑" w:eastAsia="宋体" w:cs="宋体"/>
          <w:color w:val="auto"/>
          <w:kern w:val="0"/>
          <w:sz w:val="24"/>
          <w:szCs w:val="24"/>
          <w:lang w:val="en-US" w:eastAsia="zh-CN"/>
        </w:rPr>
      </w:pPr>
      <w:r>
        <w:rPr>
          <w:rFonts w:hint="eastAsia" w:ascii="宋体" w:hAnsi="宋体" w:eastAsia="宋体" w:cs="宋体"/>
          <w:color w:val="auto"/>
          <w:kern w:val="0"/>
          <w:sz w:val="24"/>
          <w:szCs w:val="24"/>
        </w:rPr>
        <w:t>电  话：0797-</w:t>
      </w:r>
      <w:r>
        <w:rPr>
          <w:rFonts w:hint="eastAsia" w:ascii="宋体" w:hAnsi="宋体" w:eastAsia="宋体" w:cs="宋体"/>
          <w:color w:val="auto"/>
          <w:kern w:val="0"/>
          <w:sz w:val="24"/>
          <w:szCs w:val="24"/>
          <w:lang w:val="en-US" w:eastAsia="zh-CN"/>
        </w:rPr>
        <w:t>8108366</w:t>
      </w:r>
    </w:p>
    <w:p>
      <w:pPr>
        <w:widowControl/>
        <w:spacing w:line="480" w:lineRule="atLeast"/>
        <w:ind w:firstLine="480"/>
        <w:jc w:val="left"/>
        <w:rPr>
          <w:rFonts w:ascii="微软雅黑" w:hAnsi="微软雅黑" w:eastAsia="微软雅黑" w:cs="宋体"/>
          <w:color w:val="auto"/>
          <w:kern w:val="0"/>
          <w:sz w:val="24"/>
          <w:szCs w:val="24"/>
        </w:rPr>
      </w:pPr>
      <w:r>
        <w:rPr>
          <w:rFonts w:hint="eastAsia" w:ascii="宋体" w:hAnsi="宋体" w:eastAsia="宋体" w:cs="宋体"/>
          <w:b/>
          <w:bCs/>
          <w:color w:val="auto"/>
          <w:kern w:val="0"/>
          <w:sz w:val="24"/>
          <w:szCs w:val="24"/>
        </w:rPr>
        <w:t>十</w:t>
      </w:r>
      <w:r>
        <w:rPr>
          <w:rFonts w:hint="eastAsia" w:ascii="宋体" w:hAnsi="宋体" w:eastAsia="宋体" w:cs="宋体"/>
          <w:b/>
          <w:bCs/>
          <w:color w:val="auto"/>
          <w:kern w:val="0"/>
          <w:sz w:val="24"/>
          <w:szCs w:val="24"/>
          <w:lang w:val="en-US" w:eastAsia="zh-CN"/>
        </w:rPr>
        <w:t>四</w:t>
      </w:r>
      <w:r>
        <w:rPr>
          <w:rFonts w:hint="eastAsia" w:ascii="宋体" w:hAnsi="宋体" w:eastAsia="宋体" w:cs="宋体"/>
          <w:b/>
          <w:bCs/>
          <w:color w:val="auto"/>
          <w:kern w:val="0"/>
          <w:sz w:val="24"/>
          <w:szCs w:val="24"/>
        </w:rPr>
        <w:t>、监督部门及联系方式</w:t>
      </w:r>
    </w:p>
    <w:p>
      <w:pPr>
        <w:widowControl/>
        <w:spacing w:line="420" w:lineRule="atLeast"/>
        <w:ind w:firstLine="480"/>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本级监督部门：赣州赣康高速公路有限责任公司党群人事部</w:t>
      </w:r>
    </w:p>
    <w:p>
      <w:pPr>
        <w:widowControl/>
        <w:spacing w:line="420" w:lineRule="atLeast"/>
        <w:ind w:firstLine="480"/>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上级监督部门：赣州交通控股集团有限公司风控审计部、纪检监察室</w:t>
      </w:r>
    </w:p>
    <w:p>
      <w:pPr>
        <w:widowControl/>
        <w:spacing w:line="420" w:lineRule="atLeast"/>
        <w:ind w:left="2159" w:leftChars="228" w:hanging="1680" w:hangingChars="700"/>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 xml:space="preserve">地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eastAsia="zh-CN"/>
        </w:rPr>
        <w:t>址：江西省赣州市章贡区沙河镇赣州东收费站出口右侧（赣州交通控股集团有限公司）</w:t>
      </w:r>
    </w:p>
    <w:p>
      <w:pPr>
        <w:widowControl/>
        <w:spacing w:line="420" w:lineRule="atLeast"/>
        <w:ind w:firstLine="480"/>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 xml:space="preserve">电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eastAsia="zh-CN"/>
        </w:rPr>
        <w:t>话：0797-8289879、0797-8282685</w:t>
      </w:r>
    </w:p>
    <w:p>
      <w:pPr>
        <w:widowControl/>
        <w:spacing w:line="420" w:lineRule="atLeast"/>
        <w:ind w:firstLine="480"/>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邮</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eastAsia="zh-CN"/>
        </w:rPr>
        <w:t>政</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eastAsia="zh-CN"/>
        </w:rPr>
        <w:t>编</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eastAsia="zh-CN"/>
        </w:rPr>
        <w:t>码：341000</w:t>
      </w:r>
    </w:p>
    <w:p>
      <w:pPr>
        <w:widowControl/>
        <w:spacing w:line="420" w:lineRule="atLeast"/>
        <w:jc w:val="left"/>
        <w:rPr>
          <w:rFonts w:ascii="微软雅黑" w:hAnsi="微软雅黑" w:eastAsia="微软雅黑" w:cs="宋体"/>
          <w:color w:val="auto"/>
          <w:kern w:val="0"/>
          <w:sz w:val="24"/>
          <w:szCs w:val="24"/>
        </w:rPr>
      </w:pPr>
    </w:p>
    <w:p>
      <w:pPr>
        <w:spacing w:line="420" w:lineRule="exact"/>
        <w:jc w:val="both"/>
        <w:rPr>
          <w:rFonts w:hint="eastAsia"/>
          <w:b/>
          <w:color w:val="auto"/>
          <w:sz w:val="36"/>
          <w:szCs w:val="36"/>
        </w:rPr>
      </w:pPr>
    </w:p>
    <w:p>
      <w:pPr>
        <w:spacing w:line="420" w:lineRule="exact"/>
        <w:jc w:val="center"/>
        <w:rPr>
          <w:rFonts w:hint="eastAsia"/>
          <w:b/>
          <w:color w:val="auto"/>
          <w:sz w:val="36"/>
          <w:szCs w:val="36"/>
        </w:rPr>
      </w:pPr>
    </w:p>
    <w:p>
      <w:pPr>
        <w:spacing w:line="420" w:lineRule="exact"/>
        <w:jc w:val="center"/>
        <w:rPr>
          <w:rFonts w:hint="eastAsia"/>
          <w:b/>
          <w:color w:val="auto"/>
          <w:sz w:val="36"/>
          <w:szCs w:val="36"/>
        </w:rPr>
      </w:pPr>
    </w:p>
    <w:p>
      <w:pPr>
        <w:spacing w:line="420" w:lineRule="exact"/>
        <w:jc w:val="center"/>
        <w:rPr>
          <w:rFonts w:hint="eastAsia"/>
          <w:b/>
          <w:color w:val="auto"/>
          <w:sz w:val="36"/>
          <w:szCs w:val="36"/>
        </w:rPr>
      </w:pPr>
    </w:p>
    <w:p>
      <w:pPr>
        <w:spacing w:line="420" w:lineRule="exact"/>
        <w:jc w:val="center"/>
        <w:rPr>
          <w:rFonts w:hint="eastAsia"/>
          <w:b/>
          <w:color w:val="auto"/>
          <w:sz w:val="36"/>
          <w:szCs w:val="36"/>
        </w:rPr>
      </w:pPr>
    </w:p>
    <w:p>
      <w:pPr>
        <w:spacing w:line="420" w:lineRule="exact"/>
        <w:jc w:val="center"/>
        <w:rPr>
          <w:rFonts w:hint="eastAsia"/>
          <w:b/>
          <w:color w:val="auto"/>
          <w:sz w:val="36"/>
          <w:szCs w:val="36"/>
        </w:rPr>
      </w:pPr>
    </w:p>
    <w:p>
      <w:pPr>
        <w:spacing w:line="420" w:lineRule="exact"/>
        <w:jc w:val="center"/>
        <w:rPr>
          <w:rFonts w:hint="eastAsia"/>
          <w:b/>
          <w:color w:val="auto"/>
          <w:sz w:val="36"/>
          <w:szCs w:val="36"/>
        </w:rPr>
      </w:pPr>
    </w:p>
    <w:p>
      <w:pPr>
        <w:spacing w:line="420" w:lineRule="exact"/>
        <w:jc w:val="center"/>
        <w:rPr>
          <w:b/>
          <w:color w:val="auto"/>
          <w:sz w:val="36"/>
          <w:szCs w:val="36"/>
        </w:rPr>
      </w:pPr>
      <w:r>
        <w:rPr>
          <w:rFonts w:hint="eastAsia"/>
          <w:b/>
          <w:color w:val="auto"/>
          <w:sz w:val="36"/>
          <w:szCs w:val="36"/>
        </w:rPr>
        <w:t>第二章</w:t>
      </w:r>
      <w:r>
        <w:rPr>
          <w:rFonts w:hint="eastAsia"/>
          <w:b/>
          <w:color w:val="auto"/>
          <w:sz w:val="36"/>
          <w:szCs w:val="36"/>
          <w:lang w:val="en-US" w:eastAsia="zh-CN"/>
        </w:rPr>
        <w:t xml:space="preserve">  </w:t>
      </w:r>
      <w:r>
        <w:rPr>
          <w:rFonts w:hint="eastAsia"/>
          <w:b/>
          <w:color w:val="auto"/>
          <w:sz w:val="36"/>
          <w:szCs w:val="36"/>
        </w:rPr>
        <w:t>评审办法</w:t>
      </w:r>
    </w:p>
    <w:p>
      <w:pPr>
        <w:spacing w:line="420" w:lineRule="exact"/>
        <w:ind w:firstLine="482" w:firstLineChars="200"/>
        <w:rPr>
          <w:rFonts w:ascii="宋体" w:hAnsi="宋体"/>
          <w:b/>
          <w:color w:val="auto"/>
          <w:sz w:val="24"/>
          <w:szCs w:val="24"/>
        </w:rPr>
      </w:pPr>
      <w:r>
        <w:rPr>
          <w:rFonts w:hint="eastAsia" w:ascii="宋体" w:hAnsi="宋体"/>
          <w:b/>
          <w:color w:val="auto"/>
          <w:sz w:val="24"/>
        </w:rPr>
        <w:t>一、评审方法</w:t>
      </w:r>
    </w:p>
    <w:p>
      <w:pPr>
        <w:spacing w:line="420" w:lineRule="exact"/>
        <w:ind w:firstLine="480" w:firstLineChars="200"/>
        <w:rPr>
          <w:rFonts w:ascii="宋体" w:hAnsi="宋体"/>
          <w:color w:val="auto"/>
          <w:sz w:val="24"/>
        </w:rPr>
      </w:pPr>
      <w:r>
        <w:rPr>
          <w:rFonts w:hint="eastAsia" w:ascii="宋体" w:hAnsi="宋体"/>
          <w:color w:val="auto"/>
          <w:sz w:val="24"/>
        </w:rPr>
        <w:t>本次询价采用经评审的二次报价最低价为签约单位。</w:t>
      </w:r>
    </w:p>
    <w:p>
      <w:pPr>
        <w:spacing w:line="420" w:lineRule="exact"/>
        <w:ind w:firstLine="480" w:firstLineChars="200"/>
        <w:rPr>
          <w:rFonts w:hint="eastAsia" w:ascii="宋体" w:hAnsi="宋体" w:eastAsiaTheme="minorEastAsia"/>
          <w:b/>
          <w:color w:val="auto"/>
          <w:sz w:val="24"/>
          <w:highlight w:val="red"/>
          <w:lang w:eastAsia="zh-CN"/>
        </w:rPr>
      </w:pPr>
      <w:r>
        <w:rPr>
          <w:rFonts w:hint="eastAsia" w:ascii="宋体" w:hAnsi="宋体"/>
          <w:color w:val="auto"/>
          <w:sz w:val="24"/>
        </w:rPr>
        <w:t>二、形式、响应及资格评审标准</w:t>
      </w:r>
    </w:p>
    <w:p>
      <w:pPr>
        <w:spacing w:line="420" w:lineRule="exact"/>
        <w:ind w:firstLine="480" w:firstLineChars="200"/>
        <w:rPr>
          <w:rFonts w:ascii="宋体" w:hAnsi="宋体"/>
          <w:color w:val="auto"/>
          <w:sz w:val="24"/>
        </w:rPr>
      </w:pPr>
      <w:r>
        <w:rPr>
          <w:rFonts w:hint="eastAsia" w:ascii="宋体" w:hAnsi="宋体"/>
          <w:color w:val="auto"/>
          <w:sz w:val="24"/>
        </w:rPr>
        <w:t>1、报价文件按询价文件规定的格式、内容填写，字迹清晰可辨；</w:t>
      </w:r>
    </w:p>
    <w:p>
      <w:pPr>
        <w:spacing w:line="420" w:lineRule="exact"/>
        <w:ind w:firstLine="480" w:firstLineChars="200"/>
        <w:rPr>
          <w:rFonts w:ascii="宋体" w:hAnsi="宋体"/>
          <w:color w:val="auto"/>
          <w:sz w:val="24"/>
        </w:rPr>
      </w:pPr>
      <w:r>
        <w:rPr>
          <w:rFonts w:hint="eastAsia" w:ascii="宋体" w:hAnsi="宋体"/>
          <w:color w:val="auto"/>
          <w:sz w:val="24"/>
        </w:rPr>
        <w:t>2、报价文件上法定代表人、单位负责人或其委托代理人的签字、单位章盖章齐全，符合询价文件规定；</w:t>
      </w:r>
    </w:p>
    <w:p>
      <w:pPr>
        <w:spacing w:line="420" w:lineRule="exact"/>
        <w:ind w:firstLine="480" w:firstLineChars="200"/>
        <w:rPr>
          <w:rFonts w:ascii="宋体" w:hAnsi="宋体"/>
          <w:color w:val="auto"/>
          <w:sz w:val="24"/>
        </w:rPr>
      </w:pPr>
      <w:r>
        <w:rPr>
          <w:rFonts w:hint="eastAsia" w:ascii="宋体" w:hAnsi="宋体"/>
          <w:color w:val="auto"/>
          <w:sz w:val="24"/>
        </w:rPr>
        <w:t>3、报价文件对询价文件的实质性要求和条件作出响应；</w:t>
      </w:r>
    </w:p>
    <w:p>
      <w:pPr>
        <w:spacing w:line="420" w:lineRule="exact"/>
        <w:ind w:firstLine="480" w:firstLineChars="200"/>
        <w:rPr>
          <w:rFonts w:ascii="宋体" w:hAnsi="宋体"/>
          <w:color w:val="auto"/>
          <w:sz w:val="24"/>
        </w:rPr>
      </w:pPr>
      <w:r>
        <w:rPr>
          <w:rFonts w:hint="eastAsia" w:ascii="宋体" w:hAnsi="宋体"/>
          <w:color w:val="auto"/>
          <w:sz w:val="24"/>
        </w:rPr>
        <w:t>4、权利义务符合询价文件规定；</w:t>
      </w:r>
    </w:p>
    <w:p>
      <w:pPr>
        <w:spacing w:line="420" w:lineRule="exact"/>
        <w:ind w:firstLine="480" w:firstLineChars="200"/>
        <w:rPr>
          <w:rFonts w:ascii="宋体" w:hAnsi="宋体"/>
          <w:color w:val="auto"/>
          <w:sz w:val="24"/>
        </w:rPr>
      </w:pPr>
      <w:r>
        <w:rPr>
          <w:rFonts w:hint="eastAsia" w:ascii="宋体" w:hAnsi="宋体"/>
          <w:color w:val="auto"/>
          <w:sz w:val="24"/>
        </w:rPr>
        <w:t>5、具备有效的营业执照</w:t>
      </w:r>
      <w:r>
        <w:rPr>
          <w:rFonts w:ascii="宋体" w:hAnsi="宋体"/>
          <w:color w:val="auto"/>
          <w:sz w:val="24"/>
        </w:rPr>
        <w:t>；</w:t>
      </w:r>
    </w:p>
    <w:p>
      <w:pPr>
        <w:spacing w:line="420" w:lineRule="exact"/>
        <w:ind w:firstLine="480" w:firstLineChars="200"/>
        <w:rPr>
          <w:rFonts w:ascii="宋体" w:hAnsi="宋体"/>
          <w:color w:val="auto"/>
          <w:sz w:val="24"/>
        </w:rPr>
      </w:pPr>
      <w:r>
        <w:rPr>
          <w:rFonts w:hint="eastAsia" w:ascii="宋体" w:hAnsi="宋体"/>
          <w:color w:val="auto"/>
          <w:sz w:val="24"/>
        </w:rPr>
        <w:t>6、资质证书、业绩等资格条件</w:t>
      </w:r>
      <w:r>
        <w:rPr>
          <w:rFonts w:ascii="宋体" w:hAnsi="宋体"/>
          <w:color w:val="auto"/>
          <w:sz w:val="24"/>
        </w:rPr>
        <w:t>符合报价文件规定</w:t>
      </w:r>
      <w:r>
        <w:rPr>
          <w:rFonts w:hint="eastAsia" w:ascii="宋体" w:hAnsi="宋体"/>
          <w:color w:val="auto"/>
          <w:sz w:val="24"/>
        </w:rPr>
        <w:t>；</w:t>
      </w:r>
    </w:p>
    <w:p>
      <w:pPr>
        <w:spacing w:line="420" w:lineRule="exact"/>
        <w:ind w:firstLine="480" w:firstLineChars="200"/>
        <w:rPr>
          <w:rFonts w:ascii="宋体" w:hAnsi="宋体"/>
          <w:color w:val="auto"/>
          <w:sz w:val="24"/>
        </w:rPr>
      </w:pPr>
      <w:r>
        <w:rPr>
          <w:rFonts w:hint="eastAsia" w:ascii="宋体" w:hAnsi="宋体"/>
          <w:color w:val="auto"/>
          <w:sz w:val="24"/>
        </w:rPr>
        <w:t>7、信誉符合报价文件规定。</w:t>
      </w:r>
    </w:p>
    <w:p>
      <w:pPr>
        <w:spacing w:line="420" w:lineRule="exact"/>
        <w:ind w:firstLine="482" w:firstLineChars="200"/>
        <w:rPr>
          <w:rFonts w:ascii="宋体" w:hAnsi="宋体"/>
          <w:b/>
          <w:color w:val="auto"/>
          <w:sz w:val="24"/>
        </w:rPr>
      </w:pPr>
      <w:r>
        <w:rPr>
          <w:rFonts w:hint="eastAsia" w:ascii="宋体" w:hAnsi="宋体"/>
          <w:b/>
          <w:color w:val="auto"/>
          <w:sz w:val="24"/>
        </w:rPr>
        <w:t>三、评审程序</w:t>
      </w:r>
    </w:p>
    <w:p>
      <w:pPr>
        <w:spacing w:line="420" w:lineRule="exact"/>
        <w:ind w:firstLine="480" w:firstLineChars="200"/>
        <w:rPr>
          <w:rFonts w:ascii="宋体" w:hAnsi="宋体"/>
          <w:color w:val="auto"/>
          <w:sz w:val="24"/>
        </w:rPr>
      </w:pPr>
      <w:r>
        <w:rPr>
          <w:rFonts w:hint="eastAsia" w:ascii="宋体" w:hAnsi="宋体"/>
          <w:color w:val="auto"/>
          <w:sz w:val="24"/>
        </w:rPr>
        <w:t>本次询价采取二轮报价。</w:t>
      </w:r>
    </w:p>
    <w:p>
      <w:pPr>
        <w:spacing w:line="420" w:lineRule="exact"/>
        <w:ind w:firstLine="480" w:firstLineChars="200"/>
        <w:rPr>
          <w:rFonts w:ascii="宋体" w:hAnsi="宋体"/>
          <w:color w:val="auto"/>
          <w:sz w:val="24"/>
        </w:rPr>
      </w:pPr>
      <w:r>
        <w:rPr>
          <w:rFonts w:hint="eastAsia" w:ascii="宋体" w:hAnsi="宋体"/>
          <w:color w:val="auto"/>
          <w:sz w:val="24"/>
        </w:rPr>
        <w:t>（一）第一轮报价：采购人现场当众开启报价文件，询价小组依据本章第二条形式、响应及资格评审标准对报价文件进行形式、响应及资格评审。有一项不符合评审标准的，将不通过评审。通过评审的报价文件，取报价最低的前5名进入第二轮报价（如未满5家，则全部进入第二轮报价）；</w:t>
      </w:r>
    </w:p>
    <w:p>
      <w:pPr>
        <w:spacing w:line="420" w:lineRule="exact"/>
        <w:ind w:firstLine="480" w:firstLineChars="200"/>
        <w:rPr>
          <w:rFonts w:ascii="宋体" w:hAnsi="宋体"/>
          <w:color w:val="auto"/>
          <w:sz w:val="24"/>
        </w:rPr>
      </w:pPr>
      <w:r>
        <w:rPr>
          <w:rFonts w:hint="eastAsia" w:ascii="宋体" w:hAnsi="宋体"/>
          <w:color w:val="auto"/>
          <w:sz w:val="24"/>
        </w:rPr>
        <w:t>（二）第二轮报价：在第一轮报价的基础上进行二次报价。报价单位现场填写《报价表》当众报价，第二轮报价不得高于第一轮报价，经法人代表或授权代理人签字生效，报价最低者为签约单位。</w:t>
      </w:r>
    </w:p>
    <w:p>
      <w:pPr>
        <w:spacing w:line="420" w:lineRule="exact"/>
        <w:ind w:firstLine="480" w:firstLineChars="200"/>
        <w:rPr>
          <w:rFonts w:ascii="宋体" w:hAnsi="宋体"/>
          <w:color w:val="auto"/>
          <w:sz w:val="24"/>
        </w:rPr>
      </w:pPr>
      <w:r>
        <w:rPr>
          <w:rFonts w:hint="eastAsia" w:ascii="宋体" w:hAnsi="宋体"/>
          <w:color w:val="auto"/>
          <w:sz w:val="24"/>
        </w:rPr>
        <w:t>如有2个及以上单位的报价一致且均为最低价时，业主单位将采用逐个谈判的方式确定签约单位。逐个谈判后仍有2个及以上单位的报价一致且均为最低价时，将采用现场抽签的方式确定签约单位。</w:t>
      </w:r>
    </w:p>
    <w:p>
      <w:pPr>
        <w:spacing w:line="420" w:lineRule="exact"/>
        <w:ind w:firstLine="480" w:firstLineChars="200"/>
        <w:rPr>
          <w:rFonts w:ascii="宋体" w:hAnsi="宋体"/>
          <w:color w:val="auto"/>
          <w:sz w:val="24"/>
        </w:rPr>
      </w:pPr>
      <w:r>
        <w:rPr>
          <w:rFonts w:hint="eastAsia" w:ascii="宋体" w:hAnsi="宋体"/>
          <w:color w:val="auto"/>
          <w:sz w:val="24"/>
        </w:rPr>
        <w:t>（三）评审结果</w:t>
      </w:r>
    </w:p>
    <w:p>
      <w:pPr>
        <w:spacing w:line="420" w:lineRule="exact"/>
        <w:ind w:firstLine="480" w:firstLineChars="200"/>
        <w:rPr>
          <w:rFonts w:ascii="宋体" w:hAnsi="宋体"/>
          <w:color w:val="auto"/>
          <w:sz w:val="24"/>
        </w:rPr>
      </w:pPr>
      <w:r>
        <w:rPr>
          <w:rFonts w:hint="eastAsia" w:ascii="宋体" w:hAnsi="宋体"/>
          <w:color w:val="auto"/>
          <w:sz w:val="24"/>
        </w:rPr>
        <w:t>按照最终报价由低到高的顺序推荐候选人3名。</w:t>
      </w:r>
    </w:p>
    <w:p>
      <w:pPr>
        <w:spacing w:line="420" w:lineRule="exact"/>
        <w:ind w:firstLine="480" w:firstLineChars="200"/>
        <w:rPr>
          <w:rFonts w:ascii="宋体" w:hAnsi="宋体"/>
          <w:color w:val="auto"/>
          <w:sz w:val="24"/>
        </w:rPr>
      </w:pPr>
    </w:p>
    <w:p>
      <w:pPr>
        <w:autoSpaceDE w:val="0"/>
        <w:autoSpaceDN w:val="0"/>
        <w:adjustRightInd w:val="0"/>
        <w:spacing w:line="420" w:lineRule="exact"/>
        <w:jc w:val="center"/>
        <w:rPr>
          <w:rFonts w:ascii="宋体" w:hAnsi="宋体"/>
          <w:bCs/>
          <w:color w:val="auto"/>
          <w:sz w:val="24"/>
        </w:rPr>
      </w:pPr>
    </w:p>
    <w:p>
      <w:pPr>
        <w:spacing w:line="420" w:lineRule="exact"/>
        <w:jc w:val="center"/>
        <w:rPr>
          <w:rFonts w:hint="eastAsia" w:ascii="宋体" w:hAnsi="宋体" w:eastAsia="宋体" w:cs="宋体"/>
          <w:b/>
          <w:bCs w:val="0"/>
          <w:sz w:val="36"/>
          <w:szCs w:val="36"/>
        </w:rPr>
      </w:pPr>
      <w:r>
        <w:rPr>
          <w:rFonts w:hint="eastAsia" w:ascii="宋体" w:hAnsi="宋体"/>
          <w:bCs/>
          <w:color w:val="auto"/>
          <w:sz w:val="24"/>
        </w:rPr>
        <w:br w:type="page"/>
      </w:r>
      <w:r>
        <w:rPr>
          <w:rFonts w:hint="eastAsia" w:ascii="宋体" w:hAnsi="宋体" w:eastAsia="宋体" w:cs="宋体"/>
          <w:b/>
          <w:bCs w:val="0"/>
          <w:sz w:val="36"/>
          <w:szCs w:val="36"/>
        </w:rPr>
        <w:t>第三章</w:t>
      </w:r>
    </w:p>
    <w:p>
      <w:pPr>
        <w:spacing w:line="420" w:lineRule="exact"/>
        <w:jc w:val="center"/>
        <w:rPr>
          <w:rFonts w:hint="eastAsia" w:ascii="宋体" w:hAnsi="宋体" w:eastAsia="宋体" w:cs="宋体"/>
          <w:b/>
          <w:bCs w:val="0"/>
          <w:sz w:val="36"/>
          <w:szCs w:val="36"/>
        </w:rPr>
      </w:pPr>
      <w:r>
        <w:rPr>
          <w:rFonts w:hint="eastAsia" w:ascii="宋体" w:hAnsi="宋体" w:eastAsia="宋体" w:cs="宋体"/>
          <w:b/>
          <w:bCs w:val="0"/>
          <w:sz w:val="36"/>
          <w:szCs w:val="36"/>
        </w:rPr>
        <w:t>授权委托书、报价函、信誉承诺表、其它资料格式</w:t>
      </w:r>
    </w:p>
    <w:p>
      <w:pPr>
        <w:jc w:val="center"/>
        <w:rPr>
          <w:rFonts w:eastAsia="黑体"/>
          <w:color w:val="auto"/>
          <w:sz w:val="30"/>
          <w:szCs w:val="30"/>
        </w:rPr>
      </w:pPr>
    </w:p>
    <w:p>
      <w:pPr>
        <w:jc w:val="center"/>
        <w:rPr>
          <w:rFonts w:eastAsia="黑体"/>
          <w:color w:val="auto"/>
          <w:sz w:val="30"/>
          <w:szCs w:val="30"/>
        </w:rPr>
      </w:pPr>
      <w:r>
        <w:rPr>
          <w:rFonts w:hint="eastAsia" w:eastAsia="黑体"/>
          <w:color w:val="auto"/>
          <w:sz w:val="30"/>
          <w:szCs w:val="30"/>
        </w:rPr>
        <w:t>授权委托书</w:t>
      </w:r>
    </w:p>
    <w:p>
      <w:pPr>
        <w:pStyle w:val="5"/>
        <w:ind w:firstLine="0" w:firstLineChars="0"/>
        <w:rPr>
          <w:rFonts w:ascii="宋体" w:hAnsi="宋体"/>
          <w:color w:val="auto"/>
          <w:szCs w:val="24"/>
        </w:rPr>
      </w:pPr>
    </w:p>
    <w:p>
      <w:pPr>
        <w:spacing w:line="360" w:lineRule="auto"/>
        <w:ind w:firstLine="480"/>
        <w:rPr>
          <w:rFonts w:ascii="宋体" w:hAnsi="宋体"/>
          <w:color w:val="auto"/>
          <w:sz w:val="24"/>
          <w:szCs w:val="24"/>
        </w:rPr>
      </w:pPr>
      <w:r>
        <w:rPr>
          <w:rFonts w:hint="eastAsia" w:ascii="宋体" w:hAnsi="宋体"/>
          <w:color w:val="auto"/>
          <w:sz w:val="24"/>
        </w:rPr>
        <w:t>本人</w:t>
      </w:r>
      <w:r>
        <w:rPr>
          <w:rFonts w:hint="eastAsia" w:ascii="宋体" w:hAnsi="宋体"/>
          <w:color w:val="auto"/>
          <w:sz w:val="24"/>
          <w:u w:val="single"/>
        </w:rPr>
        <w:t xml:space="preserve"> </w:t>
      </w:r>
      <w:r>
        <w:rPr>
          <w:rFonts w:hint="eastAsia" w:ascii="宋体" w:hAnsi="宋体" w:cs="华文楷体"/>
          <w:color w:val="auto"/>
          <w:sz w:val="24"/>
          <w:u w:val="single"/>
        </w:rPr>
        <w:t>（姓名）</w:t>
      </w:r>
      <w:r>
        <w:rPr>
          <w:rFonts w:hint="eastAsia" w:ascii="宋体" w:hAnsi="宋体"/>
          <w:color w:val="auto"/>
          <w:sz w:val="24"/>
          <w:u w:val="single"/>
        </w:rPr>
        <w:t xml:space="preserve"> </w:t>
      </w:r>
      <w:r>
        <w:rPr>
          <w:rFonts w:hint="eastAsia" w:ascii="宋体" w:hAnsi="宋体"/>
          <w:color w:val="auto"/>
          <w:sz w:val="24"/>
        </w:rPr>
        <w:t>系</w:t>
      </w:r>
      <w:r>
        <w:rPr>
          <w:rFonts w:hint="eastAsia" w:ascii="宋体" w:hAnsi="宋体"/>
          <w:color w:val="auto"/>
          <w:sz w:val="24"/>
          <w:u w:val="single"/>
        </w:rPr>
        <w:t xml:space="preserve"> </w:t>
      </w:r>
      <w:r>
        <w:rPr>
          <w:rFonts w:hint="eastAsia" w:ascii="宋体" w:hAnsi="宋体" w:cs="华文楷体"/>
          <w:color w:val="auto"/>
          <w:sz w:val="24"/>
          <w:u w:val="single"/>
        </w:rPr>
        <w:t>（</w:t>
      </w:r>
      <w:r>
        <w:rPr>
          <w:rFonts w:hint="eastAsia" w:ascii="宋体" w:hAnsi="宋体"/>
          <w:color w:val="auto"/>
          <w:sz w:val="24"/>
          <w:u w:val="single"/>
        </w:rPr>
        <w:t>报价人</w:t>
      </w:r>
      <w:r>
        <w:rPr>
          <w:rFonts w:hint="eastAsia" w:ascii="宋体" w:hAnsi="宋体" w:cs="华文楷体"/>
          <w:color w:val="auto"/>
          <w:sz w:val="24"/>
          <w:u w:val="single"/>
        </w:rPr>
        <w:t>名称）</w:t>
      </w:r>
      <w:r>
        <w:rPr>
          <w:rFonts w:hint="eastAsia" w:ascii="宋体" w:hAnsi="宋体"/>
          <w:color w:val="auto"/>
          <w:sz w:val="24"/>
          <w:u w:val="single"/>
        </w:rPr>
        <w:t xml:space="preserve"> </w:t>
      </w:r>
      <w:r>
        <w:rPr>
          <w:rFonts w:hint="eastAsia" w:ascii="宋体" w:hAnsi="宋体"/>
          <w:color w:val="auto"/>
          <w:sz w:val="24"/>
        </w:rPr>
        <w:t>的法定代表人/单位负责人，现委托</w:t>
      </w:r>
      <w:r>
        <w:rPr>
          <w:rFonts w:hint="eastAsia" w:ascii="宋体" w:hAnsi="宋体" w:cs="华文楷体"/>
          <w:color w:val="auto"/>
          <w:sz w:val="24"/>
          <w:u w:val="single"/>
        </w:rPr>
        <w:t>（姓名）</w:t>
      </w:r>
      <w:r>
        <w:rPr>
          <w:rFonts w:hint="eastAsia" w:ascii="宋体" w:hAnsi="宋体"/>
          <w:color w:val="auto"/>
          <w:sz w:val="24"/>
        </w:rPr>
        <w:t>为我方授权代理人。代理人根据授权，以我方名义签署、澄清、确认、递交、撤回、修改</w:t>
      </w:r>
      <w:r>
        <w:rPr>
          <w:rFonts w:hint="eastAsia" w:ascii="宋体" w:hAnsi="宋体"/>
          <w:color w:val="auto"/>
          <w:sz w:val="24"/>
          <w:u w:val="single"/>
          <w:lang w:val="en-US" w:eastAsia="zh-CN"/>
        </w:rPr>
        <w:t xml:space="preserve">               </w:t>
      </w:r>
      <w:r>
        <w:rPr>
          <w:rFonts w:hint="eastAsia" w:ascii="宋体" w:hAnsi="宋体"/>
          <w:color w:val="auto"/>
          <w:sz w:val="24"/>
        </w:rPr>
        <w:t>报价文件、签订合同和处理有关事宜，其法律后果由我方承担。</w:t>
      </w:r>
    </w:p>
    <w:p>
      <w:pPr>
        <w:spacing w:line="360" w:lineRule="auto"/>
        <w:ind w:firstLine="480"/>
        <w:rPr>
          <w:rFonts w:ascii="宋体" w:hAnsi="宋体"/>
          <w:color w:val="auto"/>
          <w:sz w:val="24"/>
        </w:rPr>
      </w:pPr>
      <w:r>
        <w:rPr>
          <w:rFonts w:hint="eastAsia" w:ascii="宋体" w:hAnsi="宋体"/>
          <w:color w:val="auto"/>
          <w:sz w:val="24"/>
        </w:rPr>
        <w:t xml:space="preserve">委托期限： </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日至</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spacing w:line="360" w:lineRule="auto"/>
        <w:ind w:firstLine="480"/>
        <w:rPr>
          <w:rFonts w:ascii="宋体" w:hAnsi="宋体"/>
          <w:color w:val="auto"/>
          <w:sz w:val="24"/>
        </w:rPr>
      </w:pPr>
      <w:r>
        <w:rPr>
          <w:rFonts w:hint="eastAsia" w:ascii="宋体" w:hAnsi="宋体"/>
          <w:color w:val="auto"/>
          <w:sz w:val="24"/>
        </w:rPr>
        <w:t>委托代理人无转委托权。</w:t>
      </w:r>
    </w:p>
    <w:p>
      <w:pPr>
        <w:spacing w:line="360" w:lineRule="auto"/>
        <w:ind w:firstLine="480"/>
        <w:rPr>
          <w:rFonts w:ascii="宋体" w:hAnsi="宋体"/>
          <w:color w:val="auto"/>
          <w:sz w:val="24"/>
        </w:rPr>
      </w:pPr>
      <w:r>
        <w:rPr>
          <w:rFonts w:hint="eastAsia" w:ascii="宋体" w:hAnsi="宋体"/>
          <w:color w:val="auto"/>
          <w:sz w:val="24"/>
        </w:rPr>
        <w:t>附：法定代表人/单位负责人身份证复印件及委托代理人身份证复印件</w:t>
      </w:r>
    </w:p>
    <w:p>
      <w:pPr>
        <w:spacing w:line="360" w:lineRule="auto"/>
        <w:ind w:firstLine="480"/>
        <w:rPr>
          <w:rFonts w:ascii="宋体" w:hAnsi="宋体"/>
          <w:color w:val="auto"/>
          <w:sz w:val="24"/>
        </w:rPr>
      </w:pPr>
    </w:p>
    <w:p>
      <w:pPr>
        <w:spacing w:line="360" w:lineRule="auto"/>
        <w:ind w:firstLine="480"/>
        <w:rPr>
          <w:rFonts w:ascii="宋体" w:hAnsi="宋体"/>
          <w:color w:val="auto"/>
          <w:sz w:val="24"/>
        </w:rPr>
      </w:pPr>
      <w:r>
        <w:rPr>
          <w:rFonts w:hint="eastAsia" w:ascii="宋体" w:hAnsi="宋体"/>
          <w:color w:val="auto"/>
          <w:sz w:val="24"/>
        </w:rPr>
        <w:t>注：本授权委托书需由报价人加盖单位公章并由其法定代表人/单位负责人签字。</w:t>
      </w:r>
    </w:p>
    <w:p>
      <w:pPr>
        <w:spacing w:line="360" w:lineRule="auto"/>
        <w:ind w:firstLine="480"/>
        <w:rPr>
          <w:rFonts w:ascii="宋体" w:hAnsi="宋体"/>
          <w:color w:val="auto"/>
          <w:sz w:val="24"/>
        </w:rPr>
      </w:pPr>
    </w:p>
    <w:p>
      <w:pPr>
        <w:spacing w:line="360" w:lineRule="auto"/>
        <w:ind w:firstLine="3076" w:firstLineChars="1282"/>
        <w:rPr>
          <w:rFonts w:ascii="宋体" w:hAnsi="宋体"/>
          <w:color w:val="auto"/>
          <w:sz w:val="24"/>
          <w:u w:val="single"/>
        </w:rPr>
      </w:pPr>
      <w:r>
        <w:rPr>
          <w:rFonts w:hint="eastAsia" w:ascii="宋体" w:hAnsi="宋体"/>
          <w:color w:val="auto"/>
          <w:sz w:val="24"/>
        </w:rPr>
        <w:t>报价人（单位公章）：</w:t>
      </w:r>
      <w:r>
        <w:rPr>
          <w:rFonts w:hint="eastAsia" w:ascii="宋体" w:hAnsi="宋体"/>
          <w:color w:val="auto"/>
          <w:sz w:val="24"/>
          <w:u w:val="single"/>
        </w:rPr>
        <w:t xml:space="preserve">                            </w:t>
      </w:r>
    </w:p>
    <w:p>
      <w:pPr>
        <w:spacing w:line="360" w:lineRule="auto"/>
        <w:ind w:firstLine="3074" w:firstLineChars="1281"/>
        <w:rPr>
          <w:rFonts w:ascii="宋体" w:hAnsi="宋体"/>
          <w:color w:val="auto"/>
          <w:sz w:val="24"/>
        </w:rPr>
      </w:pPr>
      <w:r>
        <w:rPr>
          <w:rFonts w:hint="eastAsia" w:ascii="宋体" w:hAnsi="宋体"/>
          <w:color w:val="auto"/>
          <w:sz w:val="24"/>
        </w:rPr>
        <w:t>法定代表人（签字）：</w:t>
      </w:r>
      <w:r>
        <w:rPr>
          <w:rFonts w:hint="eastAsia" w:ascii="宋体" w:hAnsi="宋体"/>
          <w:color w:val="auto"/>
          <w:sz w:val="24"/>
          <w:u w:val="single"/>
        </w:rPr>
        <w:t xml:space="preserve">               </w:t>
      </w:r>
    </w:p>
    <w:p>
      <w:pPr>
        <w:spacing w:line="360" w:lineRule="auto"/>
        <w:ind w:firstLine="3076" w:firstLineChars="1282"/>
        <w:rPr>
          <w:rFonts w:ascii="宋体" w:hAnsi="宋体"/>
          <w:color w:val="auto"/>
          <w:sz w:val="24"/>
          <w:u w:val="single"/>
        </w:rPr>
      </w:pPr>
      <w:r>
        <w:rPr>
          <w:rFonts w:hint="eastAsia" w:ascii="宋体" w:hAnsi="宋体"/>
          <w:color w:val="auto"/>
          <w:sz w:val="24"/>
        </w:rPr>
        <w:t>授权代理人（签字）：</w:t>
      </w:r>
      <w:r>
        <w:rPr>
          <w:rFonts w:hint="eastAsia" w:ascii="宋体" w:hAnsi="宋体"/>
          <w:color w:val="auto"/>
          <w:sz w:val="24"/>
          <w:u w:val="single"/>
        </w:rPr>
        <w:t xml:space="preserve">                            </w:t>
      </w:r>
    </w:p>
    <w:p>
      <w:pPr>
        <w:spacing w:line="360" w:lineRule="auto"/>
        <w:ind w:firstLine="3600" w:firstLineChars="1500"/>
        <w:rPr>
          <w:rFonts w:ascii="宋体" w:hAnsi="宋体"/>
          <w:color w:val="auto"/>
          <w:sz w:val="24"/>
        </w:rPr>
      </w:pP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spacing w:line="360" w:lineRule="auto"/>
        <w:rPr>
          <w:rFonts w:ascii="宋体" w:hAnsi="宋体"/>
          <w:color w:val="auto"/>
          <w:sz w:val="24"/>
        </w:rPr>
      </w:pPr>
    </w:p>
    <w:p>
      <w:pPr>
        <w:spacing w:line="360" w:lineRule="auto"/>
        <w:ind w:firstLine="480"/>
        <w:rPr>
          <w:rFonts w:ascii="宋体" w:hAnsi="宋体"/>
          <w:color w:val="auto"/>
          <w:sz w:val="24"/>
        </w:rPr>
      </w:pPr>
      <w:r>
        <w:rPr>
          <w:rFonts w:hint="eastAsia" w:ascii="宋体" w:hAnsi="宋体"/>
          <w:color w:val="auto"/>
          <w:sz w:val="24"/>
        </w:rPr>
        <w:t>注：如报价人法定代表人/单位负责人参加采购行为，只需附其身份证复印件、法人代表证书等复印件。</w:t>
      </w:r>
    </w:p>
    <w:p>
      <w:pPr>
        <w:autoSpaceDE w:val="0"/>
        <w:autoSpaceDN w:val="0"/>
        <w:adjustRightInd w:val="0"/>
        <w:spacing w:line="360" w:lineRule="auto"/>
        <w:jc w:val="center"/>
        <w:rPr>
          <w:rFonts w:ascii="宋体" w:hAnsi="宋体"/>
          <w:bCs/>
          <w:color w:val="auto"/>
          <w:sz w:val="24"/>
        </w:rPr>
      </w:pPr>
    </w:p>
    <w:p>
      <w:pPr>
        <w:jc w:val="center"/>
        <w:rPr>
          <w:rFonts w:ascii="Times New Roman" w:hAnsi="Times New Roman"/>
          <w:b/>
          <w:color w:val="auto"/>
          <w:sz w:val="36"/>
          <w:szCs w:val="36"/>
        </w:rPr>
      </w:pPr>
      <w:r>
        <w:rPr>
          <w:b/>
          <w:color w:val="auto"/>
          <w:sz w:val="36"/>
          <w:szCs w:val="36"/>
        </w:rPr>
        <w:br w:type="page"/>
      </w:r>
      <w:r>
        <w:rPr>
          <w:rFonts w:hint="eastAsia"/>
          <w:b/>
          <w:color w:val="auto"/>
          <w:sz w:val="36"/>
          <w:szCs w:val="36"/>
        </w:rPr>
        <w:t>报</w:t>
      </w:r>
      <w:r>
        <w:rPr>
          <w:b/>
          <w:color w:val="auto"/>
          <w:sz w:val="36"/>
          <w:szCs w:val="36"/>
        </w:rPr>
        <w:t xml:space="preserve">  </w:t>
      </w:r>
      <w:r>
        <w:rPr>
          <w:rFonts w:hint="eastAsia"/>
          <w:b/>
          <w:color w:val="auto"/>
          <w:sz w:val="36"/>
          <w:szCs w:val="36"/>
        </w:rPr>
        <w:t>价</w:t>
      </w:r>
      <w:r>
        <w:rPr>
          <w:b/>
          <w:color w:val="auto"/>
          <w:sz w:val="36"/>
          <w:szCs w:val="36"/>
        </w:rPr>
        <w:t xml:space="preserve">  </w:t>
      </w:r>
      <w:r>
        <w:rPr>
          <w:rFonts w:hint="eastAsia"/>
          <w:b/>
          <w:color w:val="auto"/>
          <w:sz w:val="36"/>
          <w:szCs w:val="36"/>
        </w:rPr>
        <w:t>函</w:t>
      </w:r>
    </w:p>
    <w:p>
      <w:pPr>
        <w:tabs>
          <w:tab w:val="left" w:pos="2500"/>
        </w:tabs>
        <w:autoSpaceDE w:val="0"/>
        <w:autoSpaceDN w:val="0"/>
        <w:adjustRightInd w:val="0"/>
        <w:rPr>
          <w:b/>
          <w:color w:val="auto"/>
          <w:position w:val="-4"/>
          <w:sz w:val="28"/>
          <w:szCs w:val="28"/>
        </w:rPr>
      </w:pPr>
    </w:p>
    <w:p>
      <w:pPr>
        <w:tabs>
          <w:tab w:val="left" w:pos="2500"/>
        </w:tabs>
        <w:autoSpaceDE w:val="0"/>
        <w:autoSpaceDN w:val="0"/>
        <w:adjustRightInd w:val="0"/>
        <w:rPr>
          <w:rFonts w:hint="eastAsia"/>
          <w:b/>
          <w:position w:val="-4"/>
          <w:sz w:val="24"/>
          <w:szCs w:val="24"/>
          <w:highlight w:val="none"/>
        </w:rPr>
      </w:pPr>
      <w:r>
        <w:rPr>
          <w:rFonts w:hint="eastAsia"/>
          <w:b/>
          <w:position w:val="-4"/>
          <w:sz w:val="24"/>
          <w:szCs w:val="24"/>
          <w:highlight w:val="none"/>
        </w:rPr>
        <w:t>致：</w:t>
      </w:r>
      <w:r>
        <w:rPr>
          <w:rFonts w:hint="eastAsia"/>
          <w:b/>
          <w:position w:val="-4"/>
          <w:sz w:val="24"/>
          <w:szCs w:val="24"/>
          <w:highlight w:val="none"/>
          <w:lang w:val="en-US" w:eastAsia="zh-CN"/>
        </w:rPr>
        <w:t>赣州赣康高速公路有限责任公司</w:t>
      </w:r>
      <w:r>
        <w:rPr>
          <w:rFonts w:hint="eastAsia"/>
          <w:b/>
          <w:position w:val="-4"/>
          <w:sz w:val="24"/>
          <w:szCs w:val="24"/>
          <w:highlight w:val="none"/>
        </w:rPr>
        <w:t xml:space="preserve"> </w:t>
      </w:r>
    </w:p>
    <w:tbl>
      <w:tblPr>
        <w:tblStyle w:val="16"/>
        <w:tblpPr w:leftFromText="180" w:rightFromText="180" w:vertAnchor="text" w:horzAnchor="page" w:tblpX="1432" w:tblpY="287"/>
        <w:tblOverlap w:val="never"/>
        <w:tblW w:w="89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75"/>
        <w:gridCol w:w="1081"/>
        <w:gridCol w:w="804"/>
        <w:gridCol w:w="819"/>
        <w:gridCol w:w="845"/>
        <w:gridCol w:w="818"/>
        <w:gridCol w:w="846"/>
        <w:gridCol w:w="30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20" w:hRule="atLeast"/>
        </w:trPr>
        <w:tc>
          <w:tcPr>
            <w:tcW w:w="8925" w:type="dxa"/>
            <w:gridSpan w:val="8"/>
            <w:tcBorders>
              <w:top w:val="nil"/>
              <w:left w:val="nil"/>
              <w:bottom w:val="nil"/>
              <w:right w:val="nil"/>
            </w:tcBorders>
            <w:shd w:val="clear" w:color="auto" w:fill="auto"/>
            <w:tcMar>
              <w:top w:w="15" w:type="dxa"/>
              <w:left w:w="15" w:type="dxa"/>
              <w:right w:w="15" w:type="dxa"/>
            </w:tcMar>
            <w:vAlign w:val="center"/>
          </w:tcPr>
          <w:p>
            <w:pPr>
              <w:tabs>
                <w:tab w:val="left" w:pos="4180"/>
                <w:tab w:val="left" w:pos="9180"/>
              </w:tabs>
              <w:autoSpaceDE w:val="0"/>
              <w:autoSpaceDN w:val="0"/>
              <w:adjustRightInd w:val="0"/>
              <w:spacing w:line="360" w:lineRule="auto"/>
              <w:ind w:firstLine="480" w:firstLineChars="200"/>
              <w:rPr>
                <w:sz w:val="24"/>
                <w:szCs w:val="24"/>
                <w:highlight w:val="none"/>
              </w:rPr>
            </w:pPr>
            <w:r>
              <w:rPr>
                <w:rFonts w:hint="eastAsia"/>
                <w:sz w:val="24"/>
                <w:highlight w:val="none"/>
              </w:rPr>
              <w:t>经研究，我方同意《</w:t>
            </w:r>
            <w:r>
              <w:rPr>
                <w:rFonts w:hint="eastAsia" w:asciiTheme="minorEastAsia" w:hAnsiTheme="minorEastAsia" w:eastAsiaTheme="minorEastAsia" w:cstheme="minorEastAsia"/>
                <w:color w:val="auto"/>
                <w:kern w:val="0"/>
                <w:sz w:val="24"/>
                <w:szCs w:val="24"/>
                <w:lang w:val="en-US" w:eastAsia="zh-CN"/>
              </w:rPr>
              <w:t>赣康高速杨仙岭隧道左幅风机修复</w:t>
            </w:r>
            <w:r>
              <w:rPr>
                <w:rFonts w:hint="eastAsia" w:asciiTheme="minorEastAsia" w:hAnsiTheme="minorEastAsia" w:cstheme="minorEastAsia"/>
                <w:color w:val="auto"/>
                <w:kern w:val="0"/>
                <w:sz w:val="24"/>
                <w:szCs w:val="24"/>
                <w:lang w:val="en-US" w:eastAsia="zh-CN"/>
              </w:rPr>
              <w:t>项目</w:t>
            </w:r>
            <w:r>
              <w:rPr>
                <w:rFonts w:hint="eastAsia"/>
                <w:sz w:val="24"/>
                <w:highlight w:val="none"/>
                <w:lang w:val="en-US" w:eastAsia="zh-CN"/>
              </w:rPr>
              <w:t>询价文件</w:t>
            </w:r>
            <w:r>
              <w:rPr>
                <w:rFonts w:hint="eastAsia"/>
                <w:sz w:val="24"/>
                <w:highlight w:val="none"/>
              </w:rPr>
              <w:t>》</w:t>
            </w:r>
            <w:r>
              <w:rPr>
                <w:rFonts w:hint="eastAsia" w:ascii="宋体" w:hAnsi="宋体"/>
                <w:sz w:val="24"/>
                <w:highlight w:val="none"/>
              </w:rPr>
              <w:t>的所有内容及条款并就上述内容进行报价，完成贵公司规定的</w:t>
            </w:r>
            <w:r>
              <w:rPr>
                <w:rFonts w:hint="eastAsia"/>
                <w:sz w:val="24"/>
                <w:highlight w:val="none"/>
              </w:rPr>
              <w:t>所有工作内容。</w:t>
            </w:r>
          </w:p>
          <w:p>
            <w:pPr>
              <w:autoSpaceDE w:val="0"/>
              <w:autoSpaceDN w:val="0"/>
              <w:adjustRightInd w:val="0"/>
              <w:spacing w:line="360" w:lineRule="auto"/>
              <w:ind w:firstLine="480" w:firstLineChars="200"/>
              <w:rPr>
                <w:sz w:val="24"/>
                <w:highlight w:val="none"/>
              </w:rPr>
            </w:pPr>
            <w:r>
              <w:rPr>
                <w:rFonts w:hint="eastAsia"/>
                <w:sz w:val="24"/>
                <w:highlight w:val="none"/>
              </w:rPr>
              <w:t>根据分析计算，我方愿以总价人民币（大写）</w:t>
            </w:r>
            <w:r>
              <w:rPr>
                <w:sz w:val="24"/>
                <w:highlight w:val="none"/>
                <w:u w:val="single"/>
              </w:rPr>
              <w:t xml:space="preserve">    </w:t>
            </w:r>
            <w:r>
              <w:rPr>
                <w:rFonts w:hint="eastAsia"/>
                <w:sz w:val="24"/>
                <w:highlight w:val="none"/>
                <w:u w:val="single"/>
                <w:lang w:val="en-US" w:eastAsia="zh-CN"/>
              </w:rPr>
              <w:t xml:space="preserve">       </w:t>
            </w:r>
            <w:r>
              <w:rPr>
                <w:sz w:val="24"/>
                <w:highlight w:val="none"/>
                <w:u w:val="single"/>
              </w:rPr>
              <w:t xml:space="preserve"> </w:t>
            </w:r>
            <w:r>
              <w:rPr>
                <w:rFonts w:hint="eastAsia"/>
                <w:sz w:val="24"/>
                <w:highlight w:val="none"/>
              </w:rPr>
              <w:t>元（￥</w:t>
            </w:r>
            <w:r>
              <w:rPr>
                <w:sz w:val="24"/>
                <w:highlight w:val="none"/>
                <w:u w:val="single"/>
              </w:rPr>
              <w:t xml:space="preserve">   </w:t>
            </w:r>
            <w:r>
              <w:rPr>
                <w:rFonts w:hint="eastAsia"/>
                <w:sz w:val="24"/>
                <w:highlight w:val="none"/>
                <w:u w:val="single"/>
                <w:lang w:val="en-US" w:eastAsia="zh-CN"/>
              </w:rPr>
              <w:t xml:space="preserve">    </w:t>
            </w:r>
            <w:r>
              <w:rPr>
                <w:sz w:val="24"/>
                <w:highlight w:val="none"/>
                <w:u w:val="single"/>
              </w:rPr>
              <w:t xml:space="preserve">  </w:t>
            </w:r>
            <w:r>
              <w:rPr>
                <w:rFonts w:hint="eastAsia"/>
                <w:sz w:val="24"/>
                <w:highlight w:val="none"/>
              </w:rPr>
              <w:t>），完成贵公司规定的所有工作内容。</w:t>
            </w:r>
          </w:p>
          <w:p>
            <w:pPr>
              <w:keepNext w:val="0"/>
              <w:keepLines w:val="0"/>
              <w:widowControl/>
              <w:suppressLineNumbers w:val="0"/>
              <w:jc w:val="center"/>
              <w:textAlignment w:val="center"/>
              <w:rPr>
                <w:rFonts w:ascii="黑体" w:hAnsi="宋体" w:eastAsia="黑体" w:cs="黑体"/>
                <w:b/>
                <w:i w:val="0"/>
                <w:color w:val="000000"/>
                <w:sz w:val="36"/>
                <w:szCs w:val="36"/>
                <w:u w:val="none"/>
              </w:rPr>
            </w:pPr>
            <w:r>
              <w:rPr>
                <w:rFonts w:hint="eastAsia" w:ascii="宋体" w:hAnsi="宋体" w:eastAsia="宋体" w:cs="宋体"/>
                <w:b/>
                <w:i w:val="0"/>
                <w:color w:val="000000"/>
                <w:kern w:val="0"/>
                <w:sz w:val="28"/>
                <w:szCs w:val="28"/>
                <w:u w:val="none"/>
                <w:lang w:val="en-US" w:eastAsia="zh-CN" w:bidi="ar"/>
              </w:rPr>
              <w:t>赣康高速杨仙岭隧道左幅风机损坏修复项目清单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b/>
                <w:i w:val="0"/>
                <w:color w:val="000000"/>
                <w:kern w:val="0"/>
                <w:sz w:val="24"/>
                <w:szCs w:val="24"/>
                <w:u w:val="none"/>
                <w:lang w:val="en-US" w:eastAsia="zh-CN" w:bidi="ar"/>
              </w:rPr>
              <w:t>设备名称</w:t>
            </w:r>
          </w:p>
        </w:tc>
        <w:tc>
          <w:tcPr>
            <w:tcW w:w="8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b/>
                <w:i w:val="0"/>
                <w:color w:val="000000"/>
                <w:kern w:val="0"/>
                <w:sz w:val="24"/>
                <w:szCs w:val="24"/>
                <w:u w:val="none"/>
                <w:lang w:val="en-US" w:eastAsia="zh-CN" w:bidi="ar"/>
              </w:rPr>
              <w:t>品牌</w:t>
            </w:r>
          </w:p>
        </w:tc>
        <w:tc>
          <w:tcPr>
            <w:tcW w:w="8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c>
          <w:tcPr>
            <w:tcW w:w="8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数量</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单价</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b/>
                <w:i w:val="0"/>
                <w:color w:val="000000"/>
                <w:sz w:val="24"/>
                <w:szCs w:val="24"/>
                <w:u w:val="none"/>
                <w:lang w:val="en-US" w:eastAsia="zh-CN"/>
              </w:rPr>
              <w:t>金额</w:t>
            </w:r>
          </w:p>
        </w:tc>
        <w:tc>
          <w:tcPr>
            <w:tcW w:w="30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（元）</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（元）</w:t>
            </w:r>
          </w:p>
        </w:tc>
        <w:tc>
          <w:tcPr>
            <w:tcW w:w="30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隧道风机</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台</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3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型号：射流风机；风量：≧28立方米/秒；出口风速：≧29米/秒；功率：3</w:t>
            </w:r>
            <w:r>
              <w:rPr>
                <w:rStyle w:val="26"/>
                <w:lang w:val="en-US" w:eastAsia="zh-CN" w:bidi="ar"/>
              </w:rPr>
              <w:t>0KW；风机直径：￠1120，含</w:t>
            </w:r>
            <w:r>
              <w:rPr>
                <w:rFonts w:hint="eastAsia" w:ascii="宋体" w:hAnsi="宋体" w:eastAsia="宋体" w:cs="宋体"/>
                <w:i w:val="0"/>
                <w:color w:val="000000"/>
                <w:kern w:val="0"/>
                <w:sz w:val="24"/>
                <w:szCs w:val="24"/>
                <w:u w:val="none"/>
                <w:lang w:val="en-US" w:eastAsia="zh-CN" w:bidi="ar"/>
              </w:rPr>
              <w:t>4*35电缆等一切风机修复安装所需内容。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54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合计</w:t>
            </w:r>
          </w:p>
        </w:tc>
        <w:tc>
          <w:tcPr>
            <w:tcW w:w="47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8925" w:type="dxa"/>
            <w:gridSpan w:val="8"/>
            <w:tcBorders>
              <w:top w:val="single" w:color="000000"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说明：免费保修2年，并提供终身技术服务支持和维修。</w:t>
            </w:r>
          </w:p>
        </w:tc>
      </w:tr>
    </w:tbl>
    <w:p>
      <w:pPr>
        <w:tabs>
          <w:tab w:val="left" w:pos="7460"/>
          <w:tab w:val="left" w:pos="8080"/>
          <w:tab w:val="left" w:pos="8800"/>
        </w:tabs>
        <w:autoSpaceDE w:val="0"/>
        <w:autoSpaceDN w:val="0"/>
        <w:adjustRightInd w:val="0"/>
        <w:spacing w:line="360" w:lineRule="auto"/>
        <w:ind w:right="61"/>
        <w:jc w:val="right"/>
        <w:rPr>
          <w:rFonts w:hint="eastAsia" w:ascii="宋体" w:hAnsi="宋体"/>
          <w:sz w:val="24"/>
          <w:highlight w:val="none"/>
        </w:rPr>
      </w:pPr>
    </w:p>
    <w:p>
      <w:pPr>
        <w:tabs>
          <w:tab w:val="left" w:pos="7460"/>
          <w:tab w:val="left" w:pos="8080"/>
          <w:tab w:val="left" w:pos="8800"/>
        </w:tabs>
        <w:autoSpaceDE w:val="0"/>
        <w:autoSpaceDN w:val="0"/>
        <w:adjustRightInd w:val="0"/>
        <w:spacing w:line="360" w:lineRule="auto"/>
        <w:ind w:right="61"/>
        <w:jc w:val="right"/>
        <w:rPr>
          <w:rFonts w:ascii="宋体" w:hAnsi="宋体"/>
          <w:sz w:val="24"/>
          <w:highlight w:val="none"/>
        </w:rPr>
      </w:pPr>
      <w:r>
        <w:rPr>
          <w:rFonts w:hint="eastAsia" w:ascii="宋体" w:hAnsi="宋体"/>
          <w:sz w:val="24"/>
          <w:highlight w:val="none"/>
        </w:rPr>
        <w:t>报价人：</w:t>
      </w:r>
      <w:r>
        <w:rPr>
          <w:rFonts w:hint="eastAsia" w:ascii="宋体" w:hAnsi="宋体"/>
          <w:sz w:val="24"/>
          <w:highlight w:val="none"/>
          <w:u w:val="single"/>
        </w:rPr>
        <w:t xml:space="preserve">                     </w:t>
      </w:r>
      <w:r>
        <w:rPr>
          <w:rFonts w:hint="eastAsia" w:ascii="宋体" w:hAnsi="宋体"/>
          <w:sz w:val="24"/>
          <w:highlight w:val="none"/>
        </w:rPr>
        <w:t>(盖</w:t>
      </w:r>
      <w:r>
        <w:rPr>
          <w:rFonts w:hint="eastAsia" w:ascii="宋体" w:hAnsi="宋体"/>
          <w:spacing w:val="-1"/>
          <w:sz w:val="24"/>
          <w:highlight w:val="none"/>
        </w:rPr>
        <w:t>单</w:t>
      </w:r>
      <w:r>
        <w:rPr>
          <w:rFonts w:hint="eastAsia" w:ascii="宋体" w:hAnsi="宋体"/>
          <w:sz w:val="24"/>
          <w:highlight w:val="none"/>
        </w:rPr>
        <w:t xml:space="preserve">位章) </w:t>
      </w:r>
    </w:p>
    <w:p>
      <w:pPr>
        <w:tabs>
          <w:tab w:val="left" w:pos="7455"/>
          <w:tab w:val="left" w:pos="8080"/>
          <w:tab w:val="left" w:pos="8800"/>
        </w:tabs>
        <w:autoSpaceDE w:val="0"/>
        <w:autoSpaceDN w:val="0"/>
        <w:adjustRightInd w:val="0"/>
        <w:spacing w:line="360" w:lineRule="auto"/>
        <w:ind w:left="3641" w:right="61"/>
        <w:rPr>
          <w:rFonts w:ascii="宋体" w:hAnsi="宋体"/>
          <w:sz w:val="24"/>
          <w:highlight w:val="none"/>
        </w:rPr>
      </w:pPr>
      <w:r>
        <w:rPr>
          <w:rFonts w:hint="eastAsia" w:ascii="宋体" w:hAnsi="宋体"/>
          <w:sz w:val="24"/>
          <w:highlight w:val="none"/>
        </w:rPr>
        <w:t>法定代表人或其委托代理人：</w:t>
      </w:r>
      <w:r>
        <w:rPr>
          <w:rFonts w:hint="eastAsia" w:ascii="宋体" w:hAnsi="宋体"/>
          <w:sz w:val="24"/>
          <w:highlight w:val="none"/>
          <w:u w:val="single"/>
        </w:rPr>
        <w:t xml:space="preserve">   </w:t>
      </w:r>
      <w:r>
        <w:rPr>
          <w:rFonts w:hint="eastAsia" w:ascii="宋体" w:hAnsi="宋体"/>
          <w:sz w:val="24"/>
          <w:highlight w:val="none"/>
          <w:u w:val="single"/>
        </w:rPr>
        <w:tab/>
      </w:r>
      <w:r>
        <w:rPr>
          <w:rFonts w:hint="eastAsia" w:ascii="宋体" w:hAnsi="宋体"/>
          <w:sz w:val="24"/>
          <w:highlight w:val="none"/>
        </w:rPr>
        <w:t>(</w:t>
      </w:r>
      <w:r>
        <w:rPr>
          <w:rFonts w:hint="eastAsia" w:ascii="宋体" w:hAnsi="宋体"/>
          <w:spacing w:val="-1"/>
          <w:sz w:val="24"/>
          <w:highlight w:val="none"/>
        </w:rPr>
        <w:t>签</w:t>
      </w:r>
      <w:r>
        <w:rPr>
          <w:rFonts w:hint="eastAsia" w:ascii="宋体" w:hAnsi="宋体"/>
          <w:sz w:val="24"/>
          <w:highlight w:val="none"/>
        </w:rPr>
        <w:t xml:space="preserve">字) </w:t>
      </w:r>
    </w:p>
    <w:p>
      <w:pPr>
        <w:ind w:firstLine="3600" w:firstLineChars="1500"/>
        <w:rPr>
          <w:rFonts w:ascii="宋体" w:hAnsi="宋体"/>
          <w:sz w:val="24"/>
          <w:highlight w:val="none"/>
        </w:rPr>
      </w:pPr>
      <w:r>
        <w:rPr>
          <w:rFonts w:hint="eastAsia" w:ascii="宋体" w:hAnsi="宋体"/>
          <w:sz w:val="24"/>
          <w:highlight w:val="none"/>
        </w:rPr>
        <w:t>报价时间：</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pPr>
        <w:spacing w:line="240" w:lineRule="auto"/>
        <w:rPr>
          <w:rFonts w:hint="eastAsia" w:ascii="宋体" w:hAnsi="宋体"/>
          <w:color w:val="auto"/>
          <w:sz w:val="18"/>
          <w:szCs w:val="18"/>
        </w:rPr>
      </w:pPr>
    </w:p>
    <w:p>
      <w:pPr>
        <w:spacing w:line="240" w:lineRule="auto"/>
        <w:rPr>
          <w:rFonts w:hint="eastAsia" w:ascii="宋体" w:hAnsi="宋体"/>
          <w:color w:val="auto"/>
          <w:sz w:val="18"/>
          <w:szCs w:val="18"/>
        </w:rPr>
      </w:pPr>
    </w:p>
    <w:p>
      <w:pPr>
        <w:spacing w:line="240" w:lineRule="auto"/>
        <w:rPr>
          <w:rFonts w:hint="eastAsia" w:ascii="宋体" w:hAnsi="宋体" w:eastAsia="宋体"/>
          <w:color w:val="auto"/>
          <w:sz w:val="18"/>
          <w:szCs w:val="18"/>
          <w:lang w:eastAsia="zh-CN"/>
        </w:rPr>
      </w:pPr>
      <w:r>
        <w:rPr>
          <w:rFonts w:hint="eastAsia" w:ascii="宋体" w:hAnsi="宋体"/>
          <w:color w:val="auto"/>
          <w:sz w:val="18"/>
          <w:szCs w:val="18"/>
        </w:rPr>
        <w:t>注：1、报价包含</w:t>
      </w:r>
      <w:r>
        <w:rPr>
          <w:rFonts w:hint="eastAsia" w:ascii="宋体" w:hAnsi="宋体"/>
          <w:color w:val="auto"/>
          <w:sz w:val="18"/>
          <w:szCs w:val="18"/>
          <w:lang w:val="en-US" w:eastAsia="zh-CN"/>
        </w:rPr>
        <w:t>实施和完成此项目的交通费、设备费、材料费、施工费、保险费、人员差旅费、施工许可的审批以及施工安全措施等一切费用（均为含税）</w:t>
      </w:r>
      <w:r>
        <w:rPr>
          <w:rFonts w:hint="eastAsia" w:ascii="宋体" w:hAnsi="宋体"/>
          <w:color w:val="auto"/>
          <w:sz w:val="18"/>
          <w:szCs w:val="18"/>
          <w:lang w:eastAsia="zh-CN"/>
        </w:rPr>
        <w:t>。</w:t>
      </w:r>
    </w:p>
    <w:p>
      <w:pPr>
        <w:ind w:firstLine="360" w:firstLineChars="200"/>
        <w:rPr>
          <w:rFonts w:ascii="宋体" w:hAnsi="宋体"/>
          <w:color w:val="auto"/>
          <w:sz w:val="18"/>
          <w:szCs w:val="18"/>
        </w:rPr>
      </w:pPr>
      <w:r>
        <w:rPr>
          <w:rFonts w:hint="eastAsia" w:ascii="宋体" w:hAnsi="宋体"/>
          <w:color w:val="auto"/>
          <w:sz w:val="18"/>
          <w:szCs w:val="18"/>
        </w:rPr>
        <w:t>2、总价人民币大写金额与小写金额应当一致，不一致时以大写金额为准；总价应与清单中的合计金额一致，不一致时询价人有权否决报价人的报价文件。</w:t>
      </w:r>
    </w:p>
    <w:p>
      <w:pPr>
        <w:spacing w:before="312" w:beforeLines="100" w:after="312" w:afterLines="100" w:line="360" w:lineRule="auto"/>
        <w:ind w:firstLine="600"/>
        <w:jc w:val="center"/>
        <w:outlineLvl w:val="2"/>
        <w:rPr>
          <w:rFonts w:ascii="Times New Roman" w:hAnsi="Times New Roman" w:eastAsia="黑体"/>
          <w:bCs/>
          <w:color w:val="auto"/>
          <w:sz w:val="30"/>
          <w:szCs w:val="30"/>
        </w:rPr>
      </w:pPr>
      <w:r>
        <w:rPr>
          <w:rFonts w:hint="eastAsia" w:ascii="宋体" w:hAnsi="宋体"/>
          <w:color w:val="auto"/>
          <w:sz w:val="22"/>
        </w:rPr>
        <w:br w:type="page"/>
      </w:r>
      <w:r>
        <w:rPr>
          <w:rFonts w:hint="eastAsia" w:eastAsia="黑体"/>
          <w:bCs/>
          <w:color w:val="auto"/>
          <w:sz w:val="30"/>
          <w:szCs w:val="30"/>
        </w:rPr>
        <w:t>信誉承诺表</w:t>
      </w:r>
    </w:p>
    <w:p>
      <w:pPr>
        <w:ind w:firstLine="480"/>
        <w:rPr>
          <w:rFonts w:eastAsia="宋体"/>
          <w:color w:val="auto"/>
          <w:szCs w:val="24"/>
        </w:rPr>
      </w:pPr>
    </w:p>
    <w:tbl>
      <w:tblPr>
        <w:tblStyle w:val="16"/>
        <w:tblW w:w="8430" w:type="dxa"/>
        <w:jc w:val="center"/>
        <w:tblInd w:w="53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7"/>
        <w:gridCol w:w="5836"/>
        <w:gridCol w:w="18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 w:hRule="atLeast"/>
          <w:jc w:val="center"/>
        </w:trPr>
        <w:tc>
          <w:tcPr>
            <w:tcW w:w="727" w:type="dxa"/>
            <w:tcBorders>
              <w:top w:val="single" w:color="auto" w:sz="12" w:space="0"/>
              <w:left w:val="single" w:color="auto" w:sz="12" w:space="0"/>
              <w:bottom w:val="single" w:color="auto" w:sz="6" w:space="0"/>
              <w:right w:val="single" w:color="auto" w:sz="6" w:space="0"/>
            </w:tcBorders>
            <w:vAlign w:val="bottom"/>
          </w:tcPr>
          <w:p>
            <w:pPr>
              <w:adjustRightInd w:val="0"/>
              <w:snapToGrid w:val="0"/>
              <w:spacing w:line="360" w:lineRule="auto"/>
              <w:jc w:val="center"/>
              <w:rPr>
                <w:color w:val="auto"/>
                <w:szCs w:val="21"/>
              </w:rPr>
            </w:pPr>
            <w:r>
              <w:rPr>
                <w:rFonts w:hint="eastAsia"/>
                <w:color w:val="auto"/>
                <w:szCs w:val="21"/>
              </w:rPr>
              <w:t>序号</w:t>
            </w:r>
          </w:p>
        </w:tc>
        <w:tc>
          <w:tcPr>
            <w:tcW w:w="5836" w:type="dxa"/>
            <w:tcBorders>
              <w:top w:val="single" w:color="auto" w:sz="12" w:space="0"/>
              <w:left w:val="single" w:color="auto" w:sz="6" w:space="0"/>
              <w:bottom w:val="single" w:color="auto" w:sz="6" w:space="0"/>
              <w:right w:val="single" w:color="auto" w:sz="6" w:space="0"/>
            </w:tcBorders>
            <w:vAlign w:val="center"/>
          </w:tcPr>
          <w:p>
            <w:pPr>
              <w:adjustRightInd w:val="0"/>
              <w:snapToGrid w:val="0"/>
              <w:spacing w:line="360" w:lineRule="auto"/>
              <w:jc w:val="center"/>
              <w:rPr>
                <w:color w:val="auto"/>
                <w:szCs w:val="21"/>
              </w:rPr>
            </w:pPr>
            <w:r>
              <w:rPr>
                <w:rFonts w:hint="eastAsia"/>
                <w:color w:val="auto"/>
                <w:szCs w:val="21"/>
              </w:rPr>
              <w:t>信誉内容</w:t>
            </w:r>
          </w:p>
        </w:tc>
        <w:tc>
          <w:tcPr>
            <w:tcW w:w="1867" w:type="dxa"/>
            <w:tcBorders>
              <w:top w:val="single" w:color="auto" w:sz="12" w:space="0"/>
              <w:left w:val="single" w:color="auto" w:sz="6" w:space="0"/>
              <w:bottom w:val="single" w:color="auto" w:sz="6" w:space="0"/>
              <w:right w:val="single" w:color="auto" w:sz="12" w:space="0"/>
            </w:tcBorders>
            <w:vAlign w:val="center"/>
          </w:tcPr>
          <w:p>
            <w:pPr>
              <w:adjustRightInd w:val="0"/>
              <w:snapToGrid w:val="0"/>
              <w:spacing w:line="360" w:lineRule="auto"/>
              <w:jc w:val="center"/>
              <w:rPr>
                <w:color w:val="auto"/>
                <w:szCs w:val="21"/>
              </w:rPr>
            </w:pPr>
            <w:r>
              <w:rPr>
                <w:rFonts w:hint="eastAsia"/>
                <w:color w:val="auto"/>
                <w:szCs w:val="21"/>
              </w:rPr>
              <w:t>报价人情况说明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 w:hRule="atLeast"/>
          <w:jc w:val="center"/>
        </w:trPr>
        <w:tc>
          <w:tcPr>
            <w:tcW w:w="727" w:type="dxa"/>
            <w:tcBorders>
              <w:top w:val="single" w:color="auto" w:sz="6" w:space="0"/>
              <w:left w:val="single" w:color="auto" w:sz="12" w:space="0"/>
              <w:bottom w:val="single" w:color="auto" w:sz="6" w:space="0"/>
              <w:right w:val="single" w:color="auto" w:sz="6" w:space="0"/>
            </w:tcBorders>
            <w:vAlign w:val="bottom"/>
          </w:tcPr>
          <w:p>
            <w:pPr>
              <w:autoSpaceDE w:val="0"/>
              <w:autoSpaceDN w:val="0"/>
              <w:adjustRightInd w:val="0"/>
              <w:snapToGrid w:val="0"/>
              <w:spacing w:line="360" w:lineRule="auto"/>
              <w:jc w:val="center"/>
              <w:rPr>
                <w:color w:val="auto"/>
                <w:szCs w:val="21"/>
              </w:rPr>
            </w:pPr>
            <w:r>
              <w:rPr>
                <w:color w:val="auto"/>
                <w:szCs w:val="21"/>
              </w:rPr>
              <w:t>1</w:t>
            </w:r>
          </w:p>
        </w:tc>
        <w:tc>
          <w:tcPr>
            <w:tcW w:w="583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ascii="华文细黑" w:hAnsi="华文细黑"/>
                <w:color w:val="auto"/>
                <w:sz w:val="24"/>
                <w:szCs w:val="26"/>
              </w:rPr>
            </w:pPr>
            <w:r>
              <w:rPr>
                <w:rFonts w:hint="eastAsia" w:ascii="华文细黑" w:hAnsi="华文细黑"/>
                <w:color w:val="auto"/>
                <w:szCs w:val="26"/>
              </w:rPr>
              <w:t>是否</w:t>
            </w:r>
            <w:r>
              <w:rPr>
                <w:rFonts w:hint="eastAsia" w:ascii="华文细黑" w:hAnsi="华文细黑"/>
                <w:color w:val="auto"/>
                <w:sz w:val="24"/>
                <w:szCs w:val="26"/>
              </w:rPr>
              <w:t>被责令停业，暂扣或吊销执照，或吊销资质证书</w:t>
            </w:r>
          </w:p>
        </w:tc>
        <w:tc>
          <w:tcPr>
            <w:tcW w:w="1867"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60" w:lineRule="auto"/>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 w:hRule="atLeast"/>
          <w:jc w:val="center"/>
        </w:trPr>
        <w:tc>
          <w:tcPr>
            <w:tcW w:w="727" w:type="dxa"/>
            <w:tcBorders>
              <w:top w:val="single" w:color="auto" w:sz="6" w:space="0"/>
              <w:left w:val="single" w:color="auto" w:sz="12" w:space="0"/>
              <w:bottom w:val="single" w:color="auto" w:sz="6" w:space="0"/>
              <w:right w:val="single" w:color="auto" w:sz="6" w:space="0"/>
            </w:tcBorders>
            <w:vAlign w:val="bottom"/>
          </w:tcPr>
          <w:p>
            <w:pPr>
              <w:adjustRightInd w:val="0"/>
              <w:snapToGrid w:val="0"/>
              <w:spacing w:line="360" w:lineRule="auto"/>
              <w:jc w:val="center"/>
              <w:rPr>
                <w:color w:val="auto"/>
                <w:szCs w:val="21"/>
              </w:rPr>
            </w:pPr>
            <w:r>
              <w:rPr>
                <w:color w:val="auto"/>
                <w:szCs w:val="21"/>
              </w:rPr>
              <w:t>2</w:t>
            </w:r>
          </w:p>
        </w:tc>
        <w:tc>
          <w:tcPr>
            <w:tcW w:w="583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ascii="华文细黑" w:hAnsi="华文细黑"/>
                <w:color w:val="auto"/>
                <w:sz w:val="24"/>
                <w:szCs w:val="26"/>
              </w:rPr>
            </w:pPr>
            <w:r>
              <w:rPr>
                <w:rFonts w:hint="eastAsia" w:ascii="华文细黑" w:hAnsi="华文细黑"/>
                <w:color w:val="auto"/>
                <w:szCs w:val="26"/>
              </w:rPr>
              <w:t>是否</w:t>
            </w:r>
            <w:r>
              <w:rPr>
                <w:rFonts w:hint="eastAsia" w:ascii="华文细黑" w:hAnsi="华文细黑"/>
                <w:color w:val="auto"/>
                <w:sz w:val="24"/>
                <w:szCs w:val="26"/>
              </w:rPr>
              <w:t>进入清算程序，或被宣告破产，或其他丧失履约能力的情形</w:t>
            </w:r>
          </w:p>
        </w:tc>
        <w:tc>
          <w:tcPr>
            <w:tcW w:w="1867"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60" w:lineRule="auto"/>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 w:hRule="atLeast"/>
          <w:jc w:val="center"/>
        </w:trPr>
        <w:tc>
          <w:tcPr>
            <w:tcW w:w="727" w:type="dxa"/>
            <w:tcBorders>
              <w:top w:val="single" w:color="auto" w:sz="6" w:space="0"/>
              <w:left w:val="single" w:color="auto" w:sz="12" w:space="0"/>
              <w:bottom w:val="single" w:color="auto" w:sz="6" w:space="0"/>
              <w:right w:val="single" w:color="auto" w:sz="6" w:space="0"/>
            </w:tcBorders>
            <w:vAlign w:val="bottom"/>
          </w:tcPr>
          <w:p>
            <w:pPr>
              <w:adjustRightInd w:val="0"/>
              <w:snapToGrid w:val="0"/>
              <w:spacing w:line="360" w:lineRule="auto"/>
              <w:jc w:val="center"/>
              <w:rPr>
                <w:color w:val="auto"/>
                <w:szCs w:val="21"/>
              </w:rPr>
            </w:pPr>
            <w:r>
              <w:rPr>
                <w:color w:val="auto"/>
                <w:szCs w:val="21"/>
              </w:rPr>
              <w:t>3</w:t>
            </w:r>
          </w:p>
        </w:tc>
        <w:tc>
          <w:tcPr>
            <w:tcW w:w="583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ascii="华文细黑" w:hAnsi="华文细黑"/>
                <w:color w:val="auto"/>
                <w:sz w:val="24"/>
                <w:szCs w:val="26"/>
              </w:rPr>
            </w:pPr>
            <w:r>
              <w:rPr>
                <w:rFonts w:hint="eastAsia" w:ascii="华文细黑" w:hAnsi="华文细黑"/>
                <w:color w:val="auto"/>
                <w:szCs w:val="26"/>
              </w:rPr>
              <w:t>是否</w:t>
            </w:r>
            <w:r>
              <w:rPr>
                <w:rFonts w:hint="eastAsia" w:ascii="华文细黑" w:hAnsi="华文细黑"/>
                <w:color w:val="auto"/>
                <w:sz w:val="24"/>
                <w:szCs w:val="26"/>
              </w:rPr>
              <w:t>在国家企业信用信息公示系统</w:t>
            </w:r>
            <w:r>
              <w:rPr>
                <w:color w:val="auto"/>
              </w:rPr>
              <w:fldChar w:fldCharType="begin"/>
            </w:r>
            <w:r>
              <w:rPr>
                <w:color w:val="auto"/>
              </w:rPr>
              <w:instrText xml:space="preserve"> HYPERLINK "http://www.gsxt.gov.cn/" </w:instrText>
            </w:r>
            <w:r>
              <w:rPr>
                <w:color w:val="auto"/>
              </w:rPr>
              <w:fldChar w:fldCharType="separate"/>
            </w:r>
            <w:r>
              <w:rPr>
                <w:rStyle w:val="15"/>
                <w:rFonts w:hint="eastAsia" w:ascii="华文细黑" w:hAnsi="华文细黑"/>
                <w:color w:val="auto"/>
                <w:sz w:val="24"/>
                <w:szCs w:val="26"/>
              </w:rPr>
              <w:t>（http://www.gsxt.gov.cn</w:t>
            </w:r>
            <w:r>
              <w:rPr>
                <w:rStyle w:val="15"/>
                <w:rFonts w:hint="eastAsia" w:ascii="华文细黑" w:hAnsi="华文细黑"/>
                <w:color w:val="auto"/>
                <w:sz w:val="24"/>
                <w:szCs w:val="26"/>
              </w:rPr>
              <w:fldChar w:fldCharType="end"/>
            </w:r>
            <w:r>
              <w:rPr>
                <w:rFonts w:hint="eastAsia" w:ascii="华文细黑" w:hAnsi="华文细黑"/>
                <w:color w:val="auto"/>
                <w:sz w:val="24"/>
                <w:szCs w:val="26"/>
              </w:rPr>
              <w:t>）中被列入严重违法失信企业名单</w:t>
            </w:r>
          </w:p>
        </w:tc>
        <w:tc>
          <w:tcPr>
            <w:tcW w:w="1867"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60" w:lineRule="auto"/>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 w:hRule="atLeast"/>
          <w:jc w:val="center"/>
        </w:trPr>
        <w:tc>
          <w:tcPr>
            <w:tcW w:w="727" w:type="dxa"/>
            <w:tcBorders>
              <w:top w:val="single" w:color="auto" w:sz="6" w:space="0"/>
              <w:left w:val="single" w:color="auto" w:sz="12" w:space="0"/>
              <w:bottom w:val="single" w:color="auto" w:sz="6" w:space="0"/>
              <w:right w:val="single" w:color="auto" w:sz="6" w:space="0"/>
            </w:tcBorders>
            <w:vAlign w:val="bottom"/>
          </w:tcPr>
          <w:p>
            <w:pPr>
              <w:adjustRightInd w:val="0"/>
              <w:snapToGrid w:val="0"/>
              <w:spacing w:line="360" w:lineRule="auto"/>
              <w:jc w:val="center"/>
              <w:rPr>
                <w:color w:val="auto"/>
                <w:szCs w:val="21"/>
              </w:rPr>
            </w:pPr>
            <w:r>
              <w:rPr>
                <w:color w:val="auto"/>
                <w:szCs w:val="21"/>
              </w:rPr>
              <w:t>4</w:t>
            </w:r>
          </w:p>
        </w:tc>
        <w:tc>
          <w:tcPr>
            <w:tcW w:w="583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ascii="华文细黑" w:hAnsi="华文细黑"/>
                <w:color w:val="auto"/>
                <w:sz w:val="24"/>
                <w:szCs w:val="26"/>
              </w:rPr>
            </w:pPr>
            <w:r>
              <w:rPr>
                <w:rFonts w:hint="eastAsia" w:ascii="华文细黑" w:hAnsi="华文细黑"/>
                <w:color w:val="auto"/>
                <w:szCs w:val="26"/>
              </w:rPr>
              <w:t>是否</w:t>
            </w:r>
            <w:r>
              <w:rPr>
                <w:rFonts w:hint="eastAsia" w:ascii="华文细黑" w:hAnsi="华文细黑"/>
                <w:color w:val="auto"/>
                <w:sz w:val="24"/>
                <w:szCs w:val="26"/>
              </w:rPr>
              <w:t>在“信用中国”网站（</w:t>
            </w:r>
            <w:r>
              <w:rPr>
                <w:color w:val="auto"/>
              </w:rPr>
              <w:fldChar w:fldCharType="begin"/>
            </w:r>
            <w:r>
              <w:rPr>
                <w:color w:val="auto"/>
              </w:rPr>
              <w:instrText xml:space="preserve"> HYPERLINK "http://www.creditchina.gov.cn/" </w:instrText>
            </w:r>
            <w:r>
              <w:rPr>
                <w:color w:val="auto"/>
              </w:rPr>
              <w:fldChar w:fldCharType="separate"/>
            </w:r>
            <w:r>
              <w:rPr>
                <w:rStyle w:val="15"/>
                <w:rFonts w:hint="eastAsia" w:ascii="华文细黑" w:hAnsi="华文细黑"/>
                <w:color w:val="auto"/>
                <w:sz w:val="24"/>
                <w:szCs w:val="26"/>
              </w:rPr>
              <w:t>http://www.creditchina.gov.cn</w:t>
            </w:r>
            <w:r>
              <w:rPr>
                <w:rStyle w:val="15"/>
                <w:rFonts w:hint="eastAsia" w:ascii="华文细黑" w:hAnsi="华文细黑"/>
                <w:color w:val="auto"/>
                <w:sz w:val="24"/>
                <w:szCs w:val="26"/>
              </w:rPr>
              <w:fldChar w:fldCharType="end"/>
            </w:r>
            <w:r>
              <w:rPr>
                <w:rFonts w:hint="eastAsia" w:ascii="华文细黑" w:hAnsi="华文细黑"/>
                <w:color w:val="auto"/>
                <w:sz w:val="24"/>
                <w:szCs w:val="26"/>
              </w:rPr>
              <w:t>）中被列入失信被执行人名单</w:t>
            </w:r>
          </w:p>
        </w:tc>
        <w:tc>
          <w:tcPr>
            <w:tcW w:w="1867"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60" w:lineRule="auto"/>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 w:hRule="atLeast"/>
          <w:jc w:val="center"/>
        </w:trPr>
        <w:tc>
          <w:tcPr>
            <w:tcW w:w="727" w:type="dxa"/>
            <w:tcBorders>
              <w:top w:val="single" w:color="auto" w:sz="6" w:space="0"/>
              <w:left w:val="single" w:color="auto" w:sz="12" w:space="0"/>
              <w:bottom w:val="single" w:color="auto" w:sz="12" w:space="0"/>
              <w:right w:val="single" w:color="auto" w:sz="6" w:space="0"/>
            </w:tcBorders>
            <w:vAlign w:val="bottom"/>
          </w:tcPr>
          <w:p>
            <w:pPr>
              <w:adjustRightInd w:val="0"/>
              <w:snapToGrid w:val="0"/>
              <w:spacing w:line="360" w:lineRule="auto"/>
              <w:jc w:val="center"/>
              <w:rPr>
                <w:color w:val="auto"/>
                <w:szCs w:val="21"/>
              </w:rPr>
            </w:pPr>
            <w:r>
              <w:rPr>
                <w:rFonts w:hint="eastAsia"/>
                <w:color w:val="auto"/>
                <w:szCs w:val="21"/>
                <w:lang w:val="en-US" w:eastAsia="zh-CN"/>
              </w:rPr>
              <w:t>5</w:t>
            </w:r>
          </w:p>
        </w:tc>
        <w:tc>
          <w:tcPr>
            <w:tcW w:w="5836" w:type="dxa"/>
            <w:tcBorders>
              <w:top w:val="single" w:color="auto" w:sz="6" w:space="0"/>
              <w:left w:val="single" w:color="auto" w:sz="6" w:space="0"/>
              <w:bottom w:val="single" w:color="auto" w:sz="12" w:space="0"/>
              <w:right w:val="single" w:color="auto" w:sz="6" w:space="0"/>
            </w:tcBorders>
            <w:vAlign w:val="bottom"/>
          </w:tcPr>
          <w:p>
            <w:pPr>
              <w:autoSpaceDE w:val="0"/>
              <w:autoSpaceDN w:val="0"/>
              <w:adjustRightInd w:val="0"/>
              <w:snapToGrid w:val="0"/>
              <w:jc w:val="left"/>
              <w:rPr>
                <w:rFonts w:hint="eastAsia" w:ascii="华文细黑" w:hAnsi="华文细黑"/>
                <w:color w:val="auto"/>
                <w:szCs w:val="26"/>
              </w:rPr>
            </w:pPr>
            <w:r>
              <w:rPr>
                <w:rFonts w:hint="eastAsia" w:asciiTheme="minorEastAsia" w:hAnsiTheme="minorEastAsia" w:cstheme="minorEastAsia"/>
                <w:sz w:val="24"/>
                <w:szCs w:val="24"/>
                <w:lang w:val="en-US" w:eastAsia="zh-CN"/>
              </w:rPr>
              <w:t>报价人是否存在弄虚作假行为</w:t>
            </w:r>
          </w:p>
        </w:tc>
        <w:tc>
          <w:tcPr>
            <w:tcW w:w="1867" w:type="dxa"/>
            <w:tcBorders>
              <w:top w:val="single" w:color="auto" w:sz="6" w:space="0"/>
              <w:left w:val="single" w:color="auto" w:sz="6" w:space="0"/>
              <w:bottom w:val="single" w:color="auto" w:sz="12" w:space="0"/>
              <w:right w:val="single" w:color="auto" w:sz="12" w:space="0"/>
            </w:tcBorders>
            <w:vAlign w:val="center"/>
          </w:tcPr>
          <w:p>
            <w:pPr>
              <w:adjustRightInd w:val="0"/>
              <w:snapToGrid w:val="0"/>
              <w:spacing w:line="360" w:lineRule="auto"/>
              <w:rPr>
                <w:color w:val="auto"/>
                <w:szCs w:val="21"/>
              </w:rPr>
            </w:pPr>
          </w:p>
        </w:tc>
      </w:tr>
    </w:tbl>
    <w:p>
      <w:pPr>
        <w:jc w:val="left"/>
        <w:rPr>
          <w:sz w:val="24"/>
          <w:highlight w:val="none"/>
        </w:rPr>
      </w:pPr>
      <w:r>
        <w:rPr>
          <w:sz w:val="24"/>
          <w:highlight w:val="none"/>
        </w:rPr>
        <w:t>注：1.</w:t>
      </w:r>
      <w:r>
        <w:rPr>
          <w:rFonts w:hint="eastAsia"/>
          <w:sz w:val="24"/>
          <w:highlight w:val="none"/>
        </w:rPr>
        <w:t>报价人情况说明请填写“是”或“否”。</w:t>
      </w:r>
    </w:p>
    <w:p>
      <w:pPr>
        <w:ind w:left="479" w:leftChars="228"/>
        <w:rPr>
          <w:sz w:val="24"/>
          <w:highlight w:val="none"/>
        </w:rPr>
      </w:pPr>
      <w:r>
        <w:rPr>
          <w:sz w:val="24"/>
          <w:highlight w:val="none"/>
        </w:rPr>
        <w:t>2.</w:t>
      </w:r>
      <w:r>
        <w:rPr>
          <w:rFonts w:hint="eastAsia"/>
          <w:sz w:val="24"/>
          <w:highlight w:val="none"/>
        </w:rPr>
        <w:t>报价</w:t>
      </w:r>
      <w:r>
        <w:rPr>
          <w:sz w:val="24"/>
          <w:highlight w:val="none"/>
        </w:rPr>
        <w:t>人应如实填写本表，如隐瞒真实情况，一旦发现</w:t>
      </w:r>
      <w:r>
        <w:rPr>
          <w:rFonts w:hint="eastAsia"/>
          <w:sz w:val="24"/>
          <w:highlight w:val="none"/>
        </w:rPr>
        <w:t>询价人有权</w:t>
      </w:r>
      <w:r>
        <w:rPr>
          <w:sz w:val="24"/>
          <w:highlight w:val="none"/>
        </w:rPr>
        <w:t>取消其</w:t>
      </w:r>
      <w:r>
        <w:rPr>
          <w:rFonts w:hint="eastAsia"/>
          <w:sz w:val="24"/>
          <w:highlight w:val="none"/>
        </w:rPr>
        <w:t>中选</w:t>
      </w:r>
      <w:r>
        <w:rPr>
          <w:sz w:val="24"/>
          <w:highlight w:val="none"/>
        </w:rPr>
        <w:t>资格</w:t>
      </w:r>
      <w:r>
        <w:rPr>
          <w:rFonts w:hint="eastAsia"/>
          <w:sz w:val="24"/>
          <w:highlight w:val="none"/>
        </w:rPr>
        <w:t>，并没收其询价保证金。</w:t>
      </w:r>
    </w:p>
    <w:p>
      <w:pPr>
        <w:pStyle w:val="2"/>
        <w:spacing w:before="0" w:after="0" w:line="240" w:lineRule="auto"/>
        <w:ind w:left="479" w:leftChars="228"/>
        <w:rPr>
          <w:rFonts w:ascii="Times New Roman" w:hAnsi="Times New Roman" w:eastAsia="宋体" w:cs="Times New Roman"/>
          <w:b w:val="0"/>
          <w:sz w:val="24"/>
          <w:szCs w:val="24"/>
          <w:highlight w:val="none"/>
        </w:rPr>
      </w:pPr>
      <w:r>
        <w:rPr>
          <w:rFonts w:hint="eastAsia" w:ascii="Times New Roman" w:hAnsi="Times New Roman" w:eastAsia="宋体" w:cs="Times New Roman"/>
          <w:b w:val="0"/>
          <w:sz w:val="24"/>
          <w:szCs w:val="24"/>
          <w:highlight w:val="none"/>
        </w:rPr>
        <w:t>3.</w:t>
      </w:r>
      <w:r>
        <w:rPr>
          <w:rFonts w:hint="eastAsia" w:cs="Times New Roman"/>
          <w:b w:val="0"/>
          <w:sz w:val="24"/>
          <w:szCs w:val="24"/>
          <w:highlight w:val="none"/>
        </w:rPr>
        <w:t>询价</w:t>
      </w:r>
      <w:r>
        <w:rPr>
          <w:rFonts w:hint="eastAsia" w:ascii="Times New Roman" w:hAnsi="Times New Roman" w:eastAsia="宋体" w:cs="Times New Roman"/>
          <w:b w:val="0"/>
          <w:sz w:val="24"/>
          <w:szCs w:val="24"/>
          <w:highlight w:val="none"/>
        </w:rPr>
        <w:t>人有权核查</w:t>
      </w:r>
      <w:r>
        <w:rPr>
          <w:rFonts w:hint="eastAsia" w:cs="Times New Roman"/>
          <w:b w:val="0"/>
          <w:sz w:val="24"/>
          <w:szCs w:val="24"/>
          <w:highlight w:val="none"/>
        </w:rPr>
        <w:t>报价</w:t>
      </w:r>
      <w:r>
        <w:rPr>
          <w:rFonts w:hint="eastAsia" w:ascii="Times New Roman" w:hAnsi="Times New Roman" w:eastAsia="宋体" w:cs="Times New Roman"/>
          <w:b w:val="0"/>
          <w:sz w:val="24"/>
          <w:szCs w:val="24"/>
          <w:highlight w:val="none"/>
        </w:rPr>
        <w:t>人在</w:t>
      </w:r>
      <w:r>
        <w:rPr>
          <w:rFonts w:hint="eastAsia" w:cs="Times New Roman"/>
          <w:b w:val="0"/>
          <w:sz w:val="24"/>
          <w:szCs w:val="24"/>
          <w:highlight w:val="none"/>
        </w:rPr>
        <w:t>报价</w:t>
      </w:r>
      <w:r>
        <w:rPr>
          <w:rFonts w:hint="eastAsia" w:ascii="Times New Roman" w:hAnsi="Times New Roman" w:eastAsia="宋体" w:cs="Times New Roman"/>
          <w:b w:val="0"/>
          <w:sz w:val="24"/>
          <w:szCs w:val="24"/>
          <w:highlight w:val="none"/>
        </w:rPr>
        <w:t>文件中提供的资料</w:t>
      </w:r>
      <w:r>
        <w:rPr>
          <w:rFonts w:hint="eastAsia" w:cs="Times New Roman"/>
          <w:b w:val="0"/>
          <w:sz w:val="24"/>
          <w:szCs w:val="24"/>
          <w:highlight w:val="none"/>
        </w:rPr>
        <w:t>，</w:t>
      </w:r>
      <w:r>
        <w:rPr>
          <w:rFonts w:hint="eastAsia" w:ascii="Times New Roman" w:hAnsi="Times New Roman" w:eastAsia="宋体" w:cs="Times New Roman"/>
          <w:b w:val="0"/>
          <w:sz w:val="24"/>
          <w:szCs w:val="24"/>
          <w:highlight w:val="none"/>
        </w:rPr>
        <w:t>若在</w:t>
      </w:r>
      <w:r>
        <w:rPr>
          <w:rFonts w:hint="eastAsia" w:cs="Times New Roman"/>
          <w:b w:val="0"/>
          <w:sz w:val="24"/>
          <w:szCs w:val="24"/>
          <w:highlight w:val="none"/>
        </w:rPr>
        <w:t>评审</w:t>
      </w:r>
      <w:r>
        <w:rPr>
          <w:rFonts w:hint="eastAsia" w:ascii="Times New Roman" w:hAnsi="Times New Roman" w:eastAsia="宋体" w:cs="Times New Roman"/>
          <w:b w:val="0"/>
          <w:sz w:val="24"/>
          <w:szCs w:val="24"/>
          <w:highlight w:val="none"/>
        </w:rPr>
        <w:t>期间发现</w:t>
      </w:r>
      <w:r>
        <w:rPr>
          <w:rFonts w:hint="eastAsia" w:cs="Times New Roman"/>
          <w:b w:val="0"/>
          <w:sz w:val="24"/>
          <w:szCs w:val="24"/>
          <w:highlight w:val="none"/>
        </w:rPr>
        <w:t>报价</w:t>
      </w:r>
      <w:r>
        <w:rPr>
          <w:rFonts w:hint="eastAsia" w:ascii="Times New Roman" w:hAnsi="Times New Roman" w:eastAsia="宋体" w:cs="Times New Roman"/>
          <w:b w:val="0"/>
          <w:sz w:val="24"/>
          <w:szCs w:val="24"/>
          <w:highlight w:val="none"/>
        </w:rPr>
        <w:t>人提供了虚假资料</w:t>
      </w:r>
      <w:r>
        <w:rPr>
          <w:rFonts w:hint="eastAsia" w:cs="Times New Roman"/>
          <w:b w:val="0"/>
          <w:sz w:val="24"/>
          <w:szCs w:val="24"/>
          <w:highlight w:val="none"/>
        </w:rPr>
        <w:t>，</w:t>
      </w:r>
      <w:r>
        <w:rPr>
          <w:rFonts w:hint="eastAsia" w:ascii="Times New Roman" w:hAnsi="Times New Roman" w:eastAsia="宋体" w:cs="Times New Roman"/>
          <w:b w:val="0"/>
          <w:sz w:val="24"/>
          <w:szCs w:val="24"/>
          <w:highlight w:val="none"/>
        </w:rPr>
        <w:t>其</w:t>
      </w:r>
      <w:r>
        <w:rPr>
          <w:rFonts w:hint="eastAsia" w:cs="Times New Roman"/>
          <w:b w:val="0"/>
          <w:sz w:val="24"/>
          <w:szCs w:val="24"/>
          <w:highlight w:val="none"/>
        </w:rPr>
        <w:t>报价</w:t>
      </w:r>
      <w:r>
        <w:rPr>
          <w:rFonts w:hint="eastAsia" w:ascii="Times New Roman" w:hAnsi="Times New Roman" w:eastAsia="宋体" w:cs="Times New Roman"/>
          <w:b w:val="0"/>
          <w:sz w:val="24"/>
          <w:szCs w:val="24"/>
          <w:highlight w:val="none"/>
        </w:rPr>
        <w:t>将被否决</w:t>
      </w:r>
      <w:r>
        <w:rPr>
          <w:rFonts w:hint="eastAsia" w:cs="Times New Roman"/>
          <w:b w:val="0"/>
          <w:sz w:val="24"/>
          <w:szCs w:val="24"/>
          <w:highlight w:val="none"/>
        </w:rPr>
        <w:t>并没收其询价保证金；</w:t>
      </w:r>
      <w:r>
        <w:rPr>
          <w:rFonts w:hint="eastAsia" w:ascii="Times New Roman" w:hAnsi="Times New Roman" w:eastAsia="宋体" w:cs="Times New Roman"/>
          <w:b w:val="0"/>
          <w:sz w:val="24"/>
          <w:szCs w:val="24"/>
          <w:highlight w:val="none"/>
        </w:rPr>
        <w:t>若在签订合同前发现</w:t>
      </w:r>
      <w:r>
        <w:rPr>
          <w:rFonts w:hint="eastAsia" w:cs="Times New Roman"/>
          <w:b w:val="0"/>
          <w:sz w:val="24"/>
          <w:szCs w:val="24"/>
          <w:highlight w:val="none"/>
        </w:rPr>
        <w:t>第一成交候选人</w:t>
      </w:r>
      <w:r>
        <w:rPr>
          <w:rFonts w:hint="eastAsia" w:ascii="Times New Roman" w:hAnsi="Times New Roman" w:eastAsia="宋体" w:cs="Times New Roman"/>
          <w:b w:val="0"/>
          <w:sz w:val="24"/>
          <w:szCs w:val="24"/>
          <w:highlight w:val="none"/>
        </w:rPr>
        <w:t>提供了虚假资料</w:t>
      </w:r>
      <w:r>
        <w:rPr>
          <w:rFonts w:hint="eastAsia" w:cs="Times New Roman"/>
          <w:b w:val="0"/>
          <w:sz w:val="24"/>
          <w:szCs w:val="24"/>
          <w:highlight w:val="none"/>
        </w:rPr>
        <w:t>，询价</w:t>
      </w:r>
      <w:r>
        <w:rPr>
          <w:rFonts w:hint="eastAsia" w:ascii="Times New Roman" w:hAnsi="Times New Roman" w:eastAsia="宋体" w:cs="Times New Roman"/>
          <w:b w:val="0"/>
          <w:sz w:val="24"/>
          <w:szCs w:val="24"/>
          <w:highlight w:val="none"/>
        </w:rPr>
        <w:t>人有权取消其中</w:t>
      </w:r>
      <w:r>
        <w:rPr>
          <w:rFonts w:hint="eastAsia" w:cs="Times New Roman"/>
          <w:b w:val="0"/>
          <w:sz w:val="24"/>
          <w:szCs w:val="24"/>
          <w:highlight w:val="none"/>
        </w:rPr>
        <w:t>选</w:t>
      </w:r>
      <w:r>
        <w:rPr>
          <w:rFonts w:hint="eastAsia" w:ascii="Times New Roman" w:hAnsi="Times New Roman" w:eastAsia="宋体" w:cs="Times New Roman"/>
          <w:b w:val="0"/>
          <w:sz w:val="24"/>
          <w:szCs w:val="24"/>
          <w:highlight w:val="none"/>
        </w:rPr>
        <w:t>资格</w:t>
      </w:r>
      <w:r>
        <w:rPr>
          <w:rFonts w:hint="eastAsia" w:cs="Times New Roman"/>
          <w:b w:val="0"/>
          <w:sz w:val="24"/>
          <w:szCs w:val="24"/>
          <w:highlight w:val="none"/>
        </w:rPr>
        <w:t>并没收其询价保证金；</w:t>
      </w:r>
      <w:r>
        <w:rPr>
          <w:rFonts w:hint="eastAsia" w:ascii="Times New Roman" w:hAnsi="Times New Roman" w:eastAsia="宋体" w:cs="Times New Roman"/>
          <w:b w:val="0"/>
          <w:sz w:val="24"/>
          <w:szCs w:val="24"/>
          <w:highlight w:val="none"/>
        </w:rPr>
        <w:t>若在合同实施期间发现中</w:t>
      </w:r>
      <w:r>
        <w:rPr>
          <w:rFonts w:hint="eastAsia" w:cs="Times New Roman"/>
          <w:b w:val="0"/>
          <w:sz w:val="24"/>
          <w:szCs w:val="24"/>
          <w:highlight w:val="none"/>
        </w:rPr>
        <w:t>选</w:t>
      </w:r>
      <w:r>
        <w:rPr>
          <w:rFonts w:hint="eastAsia" w:ascii="Times New Roman" w:hAnsi="Times New Roman" w:eastAsia="宋体" w:cs="Times New Roman"/>
          <w:b w:val="0"/>
          <w:sz w:val="24"/>
          <w:szCs w:val="24"/>
          <w:highlight w:val="none"/>
        </w:rPr>
        <w:t>人提供了虚假资料</w:t>
      </w:r>
      <w:r>
        <w:rPr>
          <w:rFonts w:hint="eastAsia" w:cs="Times New Roman"/>
          <w:b w:val="0"/>
          <w:sz w:val="24"/>
          <w:szCs w:val="24"/>
          <w:highlight w:val="none"/>
        </w:rPr>
        <w:t>，询价</w:t>
      </w:r>
      <w:r>
        <w:rPr>
          <w:rFonts w:hint="eastAsia" w:ascii="Times New Roman" w:hAnsi="Times New Roman" w:eastAsia="宋体" w:cs="Times New Roman"/>
          <w:b w:val="0"/>
          <w:sz w:val="24"/>
          <w:szCs w:val="24"/>
          <w:highlight w:val="none"/>
        </w:rPr>
        <w:t>人有权从工程支付款或履约保证金中扣除10%签约合同价的金额作为违约金。同时</w:t>
      </w:r>
      <w:r>
        <w:rPr>
          <w:rFonts w:hint="eastAsia" w:cs="Times New Roman"/>
          <w:b w:val="0"/>
          <w:sz w:val="24"/>
          <w:szCs w:val="24"/>
          <w:highlight w:val="none"/>
        </w:rPr>
        <w:t>询价</w:t>
      </w:r>
      <w:r>
        <w:rPr>
          <w:rFonts w:hint="eastAsia" w:ascii="Times New Roman" w:hAnsi="Times New Roman" w:eastAsia="宋体" w:cs="Times New Roman"/>
          <w:b w:val="0"/>
          <w:sz w:val="24"/>
          <w:szCs w:val="24"/>
          <w:highlight w:val="none"/>
        </w:rPr>
        <w:t>人</w:t>
      </w:r>
      <w:r>
        <w:rPr>
          <w:rFonts w:hint="eastAsia" w:cs="Times New Roman"/>
          <w:b w:val="0"/>
          <w:sz w:val="24"/>
          <w:szCs w:val="24"/>
          <w:highlight w:val="none"/>
        </w:rPr>
        <w:t>有权</w:t>
      </w:r>
      <w:r>
        <w:rPr>
          <w:rFonts w:hint="eastAsia" w:ascii="Times New Roman" w:hAnsi="Times New Roman" w:eastAsia="宋体" w:cs="Times New Roman"/>
          <w:b w:val="0"/>
          <w:sz w:val="24"/>
          <w:szCs w:val="24"/>
          <w:highlight w:val="none"/>
        </w:rPr>
        <w:t>将</w:t>
      </w:r>
      <w:r>
        <w:rPr>
          <w:rFonts w:hint="eastAsia" w:cs="Times New Roman"/>
          <w:b w:val="0"/>
          <w:sz w:val="24"/>
          <w:szCs w:val="24"/>
          <w:highlight w:val="none"/>
        </w:rPr>
        <w:t>报价</w:t>
      </w:r>
      <w:r>
        <w:rPr>
          <w:rFonts w:hint="eastAsia" w:ascii="Times New Roman" w:hAnsi="Times New Roman" w:eastAsia="宋体" w:cs="Times New Roman"/>
          <w:b w:val="0"/>
          <w:sz w:val="24"/>
          <w:szCs w:val="24"/>
          <w:highlight w:val="none"/>
        </w:rPr>
        <w:t>人上述弄虚作假行为上报</w:t>
      </w:r>
      <w:r>
        <w:rPr>
          <w:rFonts w:hint="eastAsia" w:cs="Times New Roman"/>
          <w:b w:val="0"/>
          <w:sz w:val="24"/>
          <w:szCs w:val="24"/>
          <w:highlight w:val="none"/>
        </w:rPr>
        <w:t>相关</w:t>
      </w:r>
      <w:r>
        <w:rPr>
          <w:rFonts w:hint="eastAsia" w:ascii="Times New Roman" w:hAnsi="Times New Roman" w:eastAsia="宋体" w:cs="Times New Roman"/>
          <w:b w:val="0"/>
          <w:sz w:val="24"/>
          <w:szCs w:val="24"/>
          <w:highlight w:val="none"/>
        </w:rPr>
        <w:t>主管部门,作为不良记录纳入</w:t>
      </w:r>
      <w:r>
        <w:rPr>
          <w:rFonts w:hint="eastAsia" w:cs="Times New Roman"/>
          <w:b w:val="0"/>
          <w:sz w:val="24"/>
          <w:szCs w:val="24"/>
          <w:highlight w:val="none"/>
        </w:rPr>
        <w:t>相应</w:t>
      </w:r>
      <w:r>
        <w:rPr>
          <w:rFonts w:hint="eastAsia" w:ascii="Times New Roman" w:hAnsi="Times New Roman" w:eastAsia="宋体" w:cs="Times New Roman"/>
          <w:b w:val="0"/>
          <w:sz w:val="24"/>
          <w:szCs w:val="24"/>
          <w:highlight w:val="none"/>
        </w:rPr>
        <w:t>市场信用信息管理系统。</w:t>
      </w:r>
    </w:p>
    <w:p>
      <w:pPr>
        <w:rPr>
          <w:color w:val="auto"/>
          <w:szCs w:val="21"/>
        </w:rPr>
      </w:pPr>
    </w:p>
    <w:p>
      <w:pPr>
        <w:tabs>
          <w:tab w:val="left" w:pos="7460"/>
          <w:tab w:val="left" w:pos="8080"/>
          <w:tab w:val="left" w:pos="8800"/>
        </w:tabs>
        <w:autoSpaceDE w:val="0"/>
        <w:autoSpaceDN w:val="0"/>
        <w:adjustRightInd w:val="0"/>
        <w:spacing w:line="360" w:lineRule="auto"/>
        <w:ind w:right="61" w:firstLine="4320" w:firstLineChars="1800"/>
        <w:rPr>
          <w:rFonts w:hint="eastAsia" w:ascii="宋体" w:hAnsi="宋体"/>
          <w:sz w:val="24"/>
          <w:highlight w:val="none"/>
        </w:rPr>
      </w:pPr>
      <w:r>
        <w:rPr>
          <w:rFonts w:hint="eastAsia" w:ascii="宋体" w:hAnsi="宋体"/>
          <w:sz w:val="24"/>
          <w:highlight w:val="none"/>
        </w:rPr>
        <w:t>承诺人：</w:t>
      </w:r>
      <w:r>
        <w:rPr>
          <w:rFonts w:hint="eastAsia" w:ascii="宋体" w:hAnsi="宋体"/>
          <w:sz w:val="24"/>
          <w:highlight w:val="none"/>
          <w:u w:val="single"/>
        </w:rPr>
        <w:t xml:space="preserve">              </w:t>
      </w:r>
      <w:r>
        <w:rPr>
          <w:rFonts w:hint="eastAsia" w:ascii="宋体" w:hAnsi="宋体"/>
          <w:sz w:val="24"/>
          <w:highlight w:val="none"/>
        </w:rPr>
        <w:t>(盖</w:t>
      </w:r>
      <w:r>
        <w:rPr>
          <w:rFonts w:hint="eastAsia" w:ascii="宋体" w:hAnsi="宋体"/>
          <w:spacing w:val="-1"/>
          <w:sz w:val="24"/>
          <w:highlight w:val="none"/>
        </w:rPr>
        <w:t>单</w:t>
      </w:r>
      <w:r>
        <w:rPr>
          <w:rFonts w:hint="eastAsia" w:ascii="宋体" w:hAnsi="宋体"/>
          <w:sz w:val="24"/>
          <w:highlight w:val="none"/>
        </w:rPr>
        <w:t xml:space="preserve">位章) </w:t>
      </w:r>
    </w:p>
    <w:p>
      <w:pPr>
        <w:tabs>
          <w:tab w:val="left" w:pos="7460"/>
          <w:tab w:val="left" w:pos="8080"/>
          <w:tab w:val="left" w:pos="8800"/>
        </w:tabs>
        <w:autoSpaceDE w:val="0"/>
        <w:autoSpaceDN w:val="0"/>
        <w:adjustRightInd w:val="0"/>
        <w:spacing w:line="360" w:lineRule="auto"/>
        <w:ind w:right="61" w:firstLine="2160" w:firstLineChars="900"/>
        <w:rPr>
          <w:rFonts w:ascii="宋体" w:hAnsi="宋体"/>
          <w:sz w:val="24"/>
          <w:highlight w:val="none"/>
        </w:rPr>
      </w:pPr>
      <w:r>
        <w:rPr>
          <w:rFonts w:hint="eastAsia" w:ascii="宋体" w:hAnsi="宋体"/>
          <w:sz w:val="24"/>
          <w:highlight w:val="none"/>
        </w:rPr>
        <w:t>法定代表人或其委托代理人：</w:t>
      </w:r>
      <w:r>
        <w:rPr>
          <w:rFonts w:hint="eastAsia" w:ascii="宋体" w:hAnsi="宋体"/>
          <w:sz w:val="24"/>
          <w:highlight w:val="none"/>
          <w:u w:val="single"/>
          <w:lang w:val="en-US" w:eastAsia="zh-CN"/>
        </w:rPr>
        <w:t xml:space="preserve">                </w:t>
      </w:r>
      <w:r>
        <w:rPr>
          <w:rFonts w:hint="eastAsia" w:ascii="宋体" w:hAnsi="宋体"/>
          <w:sz w:val="24"/>
          <w:highlight w:val="none"/>
        </w:rPr>
        <w:t>(</w:t>
      </w:r>
      <w:r>
        <w:rPr>
          <w:rFonts w:hint="eastAsia" w:ascii="宋体" w:hAnsi="宋体"/>
          <w:spacing w:val="-1"/>
          <w:sz w:val="24"/>
          <w:highlight w:val="none"/>
        </w:rPr>
        <w:t>签</w:t>
      </w:r>
      <w:r>
        <w:rPr>
          <w:rFonts w:hint="eastAsia" w:ascii="宋体" w:hAnsi="宋体"/>
          <w:sz w:val="24"/>
          <w:highlight w:val="none"/>
        </w:rPr>
        <w:t xml:space="preserve">字) </w:t>
      </w:r>
    </w:p>
    <w:p>
      <w:pPr>
        <w:ind w:firstLine="4080" w:firstLineChars="1700"/>
        <w:rPr>
          <w:rFonts w:ascii="宋体" w:hAnsi="宋体"/>
          <w:sz w:val="24"/>
          <w:highlight w:val="none"/>
        </w:rPr>
      </w:pPr>
      <w:r>
        <w:rPr>
          <w:rFonts w:hint="eastAsia" w:ascii="宋体" w:hAnsi="宋体"/>
          <w:sz w:val="24"/>
          <w:highlight w:val="none"/>
        </w:rPr>
        <w:t>承诺时间：</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pPr>
        <w:jc w:val="center"/>
        <w:rPr>
          <w:rFonts w:hint="eastAsia" w:ascii="宋体" w:hAnsi="宋体"/>
          <w:b/>
          <w:bCs/>
          <w:sz w:val="24"/>
          <w:szCs w:val="24"/>
        </w:rPr>
      </w:pPr>
    </w:p>
    <w:p>
      <w:pPr>
        <w:jc w:val="center"/>
        <w:rPr>
          <w:rFonts w:hint="eastAsia" w:ascii="宋体" w:hAnsi="宋体"/>
          <w:b/>
          <w:bCs/>
          <w:sz w:val="24"/>
          <w:szCs w:val="24"/>
        </w:rPr>
      </w:pPr>
    </w:p>
    <w:p>
      <w:pPr>
        <w:jc w:val="center"/>
        <w:rPr>
          <w:rFonts w:hint="eastAsia" w:ascii="宋体" w:hAnsi="宋体"/>
          <w:b/>
          <w:bCs/>
          <w:sz w:val="24"/>
          <w:szCs w:val="24"/>
        </w:rPr>
      </w:pPr>
    </w:p>
    <w:p>
      <w:pPr>
        <w:jc w:val="center"/>
        <w:rPr>
          <w:rFonts w:hint="eastAsia" w:ascii="宋体" w:hAnsi="宋体"/>
          <w:b/>
          <w:bCs/>
          <w:sz w:val="24"/>
          <w:szCs w:val="24"/>
        </w:rPr>
      </w:pPr>
    </w:p>
    <w:p>
      <w:pPr>
        <w:jc w:val="center"/>
        <w:rPr>
          <w:rFonts w:hint="eastAsia" w:ascii="宋体" w:hAnsi="宋体"/>
          <w:b/>
          <w:bCs/>
          <w:sz w:val="24"/>
          <w:szCs w:val="24"/>
        </w:rPr>
      </w:pPr>
    </w:p>
    <w:p>
      <w:pPr>
        <w:jc w:val="center"/>
        <w:rPr>
          <w:rFonts w:hint="eastAsia" w:ascii="宋体" w:hAnsi="宋体"/>
          <w:b/>
          <w:bCs/>
          <w:sz w:val="24"/>
          <w:szCs w:val="24"/>
        </w:rPr>
      </w:pPr>
    </w:p>
    <w:p>
      <w:pPr>
        <w:jc w:val="center"/>
        <w:rPr>
          <w:rFonts w:hint="eastAsia" w:ascii="宋体" w:hAnsi="宋体"/>
          <w:b/>
          <w:bCs/>
          <w:sz w:val="24"/>
          <w:szCs w:val="24"/>
        </w:rPr>
      </w:pPr>
    </w:p>
    <w:p>
      <w:pPr>
        <w:pStyle w:val="2"/>
        <w:rPr>
          <w:rFonts w:hint="eastAsia"/>
        </w:rPr>
      </w:pPr>
    </w:p>
    <w:p>
      <w:pPr>
        <w:jc w:val="center"/>
        <w:rPr>
          <w:rFonts w:hint="eastAsia" w:ascii="宋体" w:hAnsi="宋体"/>
          <w:b/>
          <w:bCs/>
          <w:sz w:val="24"/>
          <w:szCs w:val="24"/>
        </w:rPr>
      </w:pPr>
    </w:p>
    <w:p>
      <w:pPr>
        <w:jc w:val="center"/>
        <w:rPr>
          <w:b/>
          <w:bCs/>
          <w:sz w:val="24"/>
          <w:szCs w:val="24"/>
        </w:rPr>
      </w:pPr>
      <w:r>
        <w:rPr>
          <w:rFonts w:hint="eastAsia" w:ascii="宋体" w:hAnsi="宋体"/>
          <w:b/>
          <w:bCs/>
          <w:sz w:val="24"/>
          <w:szCs w:val="24"/>
        </w:rPr>
        <w:t>拟委任的项目负责人资历表</w:t>
      </w:r>
    </w:p>
    <w:tbl>
      <w:tblPr>
        <w:tblStyle w:val="17"/>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80"/>
        <w:gridCol w:w="1479"/>
        <w:gridCol w:w="1479"/>
        <w:gridCol w:w="1481"/>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479" w:type="dxa"/>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姓名</w:t>
            </w:r>
          </w:p>
        </w:tc>
        <w:tc>
          <w:tcPr>
            <w:tcW w:w="1480" w:type="dxa"/>
            <w:vAlign w:val="center"/>
          </w:tcPr>
          <w:p>
            <w:pPr>
              <w:jc w:val="center"/>
              <w:rPr>
                <w:rFonts w:hint="eastAsia" w:asciiTheme="minorEastAsia" w:hAnsiTheme="minorEastAsia" w:eastAsiaTheme="minorEastAsia" w:cstheme="minorEastAsia"/>
                <w:b w:val="0"/>
                <w:bCs w:val="0"/>
                <w:sz w:val="24"/>
                <w:szCs w:val="24"/>
                <w:vertAlign w:val="baseline"/>
              </w:rPr>
            </w:pPr>
          </w:p>
        </w:tc>
        <w:tc>
          <w:tcPr>
            <w:tcW w:w="1479" w:type="dxa"/>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年龄</w:t>
            </w:r>
          </w:p>
        </w:tc>
        <w:tc>
          <w:tcPr>
            <w:tcW w:w="1479" w:type="dxa"/>
            <w:vAlign w:val="center"/>
          </w:tcPr>
          <w:p>
            <w:pPr>
              <w:jc w:val="center"/>
              <w:rPr>
                <w:rFonts w:hint="eastAsia" w:asciiTheme="minorEastAsia" w:hAnsiTheme="minorEastAsia" w:eastAsiaTheme="minorEastAsia" w:cstheme="minorEastAsia"/>
                <w:b w:val="0"/>
                <w:bCs w:val="0"/>
                <w:sz w:val="24"/>
                <w:szCs w:val="24"/>
                <w:vertAlign w:val="baseline"/>
              </w:rPr>
            </w:pPr>
          </w:p>
        </w:tc>
        <w:tc>
          <w:tcPr>
            <w:tcW w:w="1481" w:type="dxa"/>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专业</w:t>
            </w:r>
          </w:p>
        </w:tc>
        <w:tc>
          <w:tcPr>
            <w:tcW w:w="1842" w:type="dxa"/>
            <w:vAlign w:val="center"/>
          </w:tcPr>
          <w:p>
            <w:pPr>
              <w:jc w:val="center"/>
              <w:rPr>
                <w:rFonts w:hint="eastAsia" w:asciiTheme="minorEastAsia" w:hAnsiTheme="minorEastAsia" w:eastAsiaTheme="minorEastAsia" w:cstheme="minorEastAsia"/>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479" w:type="dxa"/>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技术职称</w:t>
            </w:r>
          </w:p>
        </w:tc>
        <w:tc>
          <w:tcPr>
            <w:tcW w:w="4438" w:type="dxa"/>
            <w:gridSpan w:val="3"/>
            <w:vAlign w:val="center"/>
          </w:tcPr>
          <w:p>
            <w:pPr>
              <w:jc w:val="center"/>
              <w:rPr>
                <w:rFonts w:hint="eastAsia" w:asciiTheme="minorEastAsia" w:hAnsiTheme="minorEastAsia" w:eastAsiaTheme="minorEastAsia" w:cstheme="minorEastAsia"/>
                <w:b w:val="0"/>
                <w:bCs w:val="0"/>
                <w:sz w:val="24"/>
                <w:szCs w:val="24"/>
                <w:vertAlign w:val="baseline"/>
              </w:rPr>
            </w:pPr>
          </w:p>
        </w:tc>
        <w:tc>
          <w:tcPr>
            <w:tcW w:w="1481" w:type="dxa"/>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学历</w:t>
            </w:r>
          </w:p>
        </w:tc>
        <w:tc>
          <w:tcPr>
            <w:tcW w:w="1842" w:type="dxa"/>
            <w:vAlign w:val="center"/>
          </w:tcPr>
          <w:p>
            <w:pPr>
              <w:jc w:val="center"/>
              <w:rPr>
                <w:rFonts w:hint="eastAsia" w:asciiTheme="minorEastAsia" w:hAnsiTheme="minorEastAsia" w:eastAsiaTheme="minorEastAsia" w:cstheme="minorEastAsia"/>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479" w:type="dxa"/>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工作年限</w:t>
            </w:r>
          </w:p>
        </w:tc>
        <w:tc>
          <w:tcPr>
            <w:tcW w:w="4438" w:type="dxa"/>
            <w:gridSpan w:val="3"/>
            <w:vAlign w:val="center"/>
          </w:tcPr>
          <w:p>
            <w:pPr>
              <w:jc w:val="center"/>
              <w:rPr>
                <w:rFonts w:hint="eastAsia" w:asciiTheme="minorEastAsia" w:hAnsiTheme="minorEastAsia" w:eastAsiaTheme="minorEastAsia" w:cstheme="minorEastAsia"/>
                <w:b w:val="0"/>
                <w:bCs w:val="0"/>
                <w:sz w:val="24"/>
                <w:szCs w:val="24"/>
                <w:vertAlign w:val="baseline"/>
              </w:rPr>
            </w:pPr>
          </w:p>
        </w:tc>
        <w:tc>
          <w:tcPr>
            <w:tcW w:w="1481" w:type="dxa"/>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类似工作经验年限</w:t>
            </w:r>
          </w:p>
        </w:tc>
        <w:tc>
          <w:tcPr>
            <w:tcW w:w="1842" w:type="dxa"/>
            <w:vAlign w:val="center"/>
          </w:tcPr>
          <w:p>
            <w:pPr>
              <w:jc w:val="center"/>
              <w:rPr>
                <w:rFonts w:hint="eastAsia" w:asciiTheme="minorEastAsia" w:hAnsiTheme="minorEastAsia" w:eastAsiaTheme="minorEastAsia" w:cstheme="minorEastAsia"/>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479" w:type="dxa"/>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毕业学校</w:t>
            </w:r>
          </w:p>
        </w:tc>
        <w:tc>
          <w:tcPr>
            <w:tcW w:w="7761" w:type="dxa"/>
            <w:gridSpan w:val="5"/>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u w:val="single"/>
                <w:vertAlign w:val="baseline"/>
                <w:lang w:val="en-US" w:eastAsia="zh-CN"/>
              </w:rPr>
              <w:t xml:space="preserve">      </w:t>
            </w:r>
            <w:r>
              <w:rPr>
                <w:rFonts w:hint="eastAsia" w:asciiTheme="minorEastAsia" w:hAnsiTheme="minorEastAsia" w:eastAsiaTheme="minorEastAsia" w:cstheme="minorEastAsia"/>
                <w:b w:val="0"/>
                <w:bCs w:val="0"/>
                <w:sz w:val="24"/>
                <w:szCs w:val="24"/>
                <w:vertAlign w:val="baseline"/>
                <w:lang w:val="en-US" w:eastAsia="zh-CN"/>
              </w:rPr>
              <w:t>年</w:t>
            </w:r>
            <w:r>
              <w:rPr>
                <w:rFonts w:hint="eastAsia" w:asciiTheme="minorEastAsia" w:hAnsiTheme="minorEastAsia" w:eastAsiaTheme="minorEastAsia" w:cstheme="minorEastAsia"/>
                <w:b w:val="0"/>
                <w:bCs w:val="0"/>
                <w:sz w:val="24"/>
                <w:szCs w:val="24"/>
                <w:u w:val="single"/>
                <w:vertAlign w:val="baseline"/>
                <w:lang w:val="en-US" w:eastAsia="zh-CN"/>
              </w:rPr>
              <w:t xml:space="preserve">    </w:t>
            </w:r>
            <w:r>
              <w:rPr>
                <w:rFonts w:hint="eastAsia" w:asciiTheme="minorEastAsia" w:hAnsiTheme="minorEastAsia" w:eastAsiaTheme="minorEastAsia" w:cstheme="minorEastAsia"/>
                <w:b w:val="0"/>
                <w:bCs w:val="0"/>
                <w:sz w:val="24"/>
                <w:szCs w:val="24"/>
                <w:vertAlign w:val="baseline"/>
                <w:lang w:val="en-US" w:eastAsia="zh-CN"/>
              </w:rPr>
              <w:t>月毕业于</w:t>
            </w:r>
            <w:r>
              <w:rPr>
                <w:rFonts w:hint="eastAsia" w:asciiTheme="minorEastAsia" w:hAnsiTheme="minorEastAsia" w:eastAsiaTheme="minorEastAsia" w:cstheme="minorEastAsia"/>
                <w:b w:val="0"/>
                <w:bCs w:val="0"/>
                <w:sz w:val="24"/>
                <w:szCs w:val="24"/>
                <w:u w:val="single"/>
                <w:vertAlign w:val="baseline"/>
                <w:lang w:val="en-US" w:eastAsia="zh-CN"/>
              </w:rPr>
              <w:t xml:space="preserve">               </w:t>
            </w:r>
            <w:r>
              <w:rPr>
                <w:rFonts w:hint="eastAsia" w:asciiTheme="minorEastAsia" w:hAnsiTheme="minorEastAsia" w:eastAsiaTheme="minorEastAsia" w:cstheme="minorEastAsia"/>
                <w:b w:val="0"/>
                <w:bCs w:val="0"/>
                <w:sz w:val="24"/>
                <w:szCs w:val="24"/>
                <w:vertAlign w:val="baseline"/>
                <w:lang w:val="en-US" w:eastAsia="zh-CN"/>
              </w:rPr>
              <w:t>学校</w:t>
            </w:r>
            <w:r>
              <w:rPr>
                <w:rFonts w:hint="eastAsia" w:asciiTheme="minorEastAsia" w:hAnsiTheme="minorEastAsia" w:eastAsiaTheme="minorEastAsia" w:cstheme="minorEastAsia"/>
                <w:b w:val="0"/>
                <w:bCs w:val="0"/>
                <w:sz w:val="24"/>
                <w:szCs w:val="24"/>
                <w:u w:val="single"/>
                <w:vertAlign w:val="baseline"/>
                <w:lang w:val="en-US" w:eastAsia="zh-CN"/>
              </w:rPr>
              <w:t xml:space="preserve">        </w:t>
            </w:r>
            <w:r>
              <w:rPr>
                <w:rFonts w:hint="eastAsia" w:asciiTheme="minorEastAsia" w:hAnsiTheme="minorEastAsia" w:eastAsiaTheme="minorEastAsia" w:cstheme="minorEastAsia"/>
                <w:b w:val="0"/>
                <w:bCs w:val="0"/>
                <w:sz w:val="24"/>
                <w:szCs w:val="24"/>
                <w:vertAlign w:val="baseline"/>
                <w:lang w:val="en-US" w:eastAsia="zh-CN"/>
              </w:rPr>
              <w:t>专业，学制</w:t>
            </w:r>
            <w:r>
              <w:rPr>
                <w:rFonts w:hint="eastAsia" w:asciiTheme="minorEastAsia" w:hAnsiTheme="minorEastAsia" w:eastAsiaTheme="minorEastAsia" w:cstheme="minorEastAsia"/>
                <w:b w:val="0"/>
                <w:bCs w:val="0"/>
                <w:sz w:val="24"/>
                <w:szCs w:val="24"/>
                <w:u w:val="single"/>
                <w:vertAlign w:val="baseline"/>
                <w:lang w:val="en-US" w:eastAsia="zh-CN"/>
              </w:rPr>
              <w:t xml:space="preserve">     </w:t>
            </w:r>
            <w:r>
              <w:rPr>
                <w:rFonts w:hint="eastAsia" w:asciiTheme="minorEastAsia" w:hAnsiTheme="minorEastAsia" w:eastAsiaTheme="minorEastAsia" w:cstheme="minorEastAsia"/>
                <w:b w:val="0"/>
                <w:bCs w:val="0"/>
                <w:sz w:val="24"/>
                <w:szCs w:val="24"/>
                <w:vertAlign w:val="baseline"/>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9240" w:type="dxa"/>
            <w:gridSpan w:val="6"/>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479" w:type="dxa"/>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时间</w:t>
            </w:r>
          </w:p>
        </w:tc>
        <w:tc>
          <w:tcPr>
            <w:tcW w:w="4438" w:type="dxa"/>
            <w:gridSpan w:val="3"/>
            <w:vAlign w:val="center"/>
          </w:tcPr>
          <w:p>
            <w:pPr>
              <w:jc w:val="center"/>
              <w:rPr>
                <w:rFonts w:hint="eastAsia" w:asciiTheme="minorEastAsia" w:hAnsiTheme="minorEastAsia" w:eastAsiaTheme="minorEastAsia" w:cstheme="minorEastAsia"/>
                <w:b w:val="0"/>
                <w:bCs w:val="0"/>
                <w:sz w:val="24"/>
                <w:szCs w:val="24"/>
                <w:vertAlign w:val="baseline"/>
              </w:rPr>
            </w:pPr>
            <w:r>
              <w:rPr>
                <w:rFonts w:hint="eastAsia" w:asciiTheme="minorEastAsia" w:hAnsiTheme="minorEastAsia" w:eastAsiaTheme="minorEastAsia" w:cstheme="minorEastAsia"/>
                <w:b w:val="0"/>
                <w:bCs w:val="0"/>
                <w:sz w:val="24"/>
                <w:szCs w:val="24"/>
              </w:rPr>
              <w:t>参加过的类似项目名称</w:t>
            </w:r>
          </w:p>
        </w:tc>
        <w:tc>
          <w:tcPr>
            <w:tcW w:w="1481" w:type="dxa"/>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担任职务</w:t>
            </w:r>
          </w:p>
        </w:tc>
        <w:tc>
          <w:tcPr>
            <w:tcW w:w="1842" w:type="dxa"/>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479" w:type="dxa"/>
            <w:vAlign w:val="center"/>
          </w:tcPr>
          <w:p>
            <w:pPr>
              <w:jc w:val="center"/>
              <w:rPr>
                <w:rFonts w:hint="eastAsia" w:asciiTheme="minorEastAsia" w:hAnsiTheme="minorEastAsia" w:eastAsiaTheme="minorEastAsia" w:cstheme="minorEastAsia"/>
                <w:b w:val="0"/>
                <w:bCs w:val="0"/>
                <w:sz w:val="24"/>
                <w:szCs w:val="24"/>
                <w:vertAlign w:val="baseline"/>
              </w:rPr>
            </w:pPr>
          </w:p>
        </w:tc>
        <w:tc>
          <w:tcPr>
            <w:tcW w:w="4438" w:type="dxa"/>
            <w:gridSpan w:val="3"/>
            <w:vAlign w:val="center"/>
          </w:tcPr>
          <w:p>
            <w:pPr>
              <w:jc w:val="center"/>
              <w:rPr>
                <w:rFonts w:hint="eastAsia" w:asciiTheme="minorEastAsia" w:hAnsiTheme="minorEastAsia" w:eastAsiaTheme="minorEastAsia" w:cstheme="minorEastAsia"/>
                <w:b w:val="0"/>
                <w:bCs w:val="0"/>
                <w:sz w:val="24"/>
                <w:szCs w:val="24"/>
                <w:vertAlign w:val="baseline"/>
              </w:rPr>
            </w:pPr>
          </w:p>
        </w:tc>
        <w:tc>
          <w:tcPr>
            <w:tcW w:w="1481" w:type="dxa"/>
            <w:vAlign w:val="center"/>
          </w:tcPr>
          <w:p>
            <w:pPr>
              <w:jc w:val="center"/>
              <w:rPr>
                <w:rFonts w:hint="eastAsia" w:asciiTheme="minorEastAsia" w:hAnsiTheme="minorEastAsia" w:eastAsiaTheme="minorEastAsia" w:cstheme="minorEastAsia"/>
                <w:b w:val="0"/>
                <w:bCs w:val="0"/>
                <w:sz w:val="24"/>
                <w:szCs w:val="24"/>
                <w:vertAlign w:val="baseline"/>
              </w:rPr>
            </w:pPr>
          </w:p>
        </w:tc>
        <w:tc>
          <w:tcPr>
            <w:tcW w:w="1842" w:type="dxa"/>
            <w:vAlign w:val="center"/>
          </w:tcPr>
          <w:p>
            <w:pPr>
              <w:jc w:val="center"/>
              <w:rPr>
                <w:rFonts w:hint="eastAsia" w:asciiTheme="minorEastAsia" w:hAnsiTheme="minorEastAsia" w:eastAsiaTheme="minorEastAsia" w:cstheme="minorEastAsia"/>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479" w:type="dxa"/>
            <w:vAlign w:val="center"/>
          </w:tcPr>
          <w:p>
            <w:pPr>
              <w:jc w:val="center"/>
              <w:rPr>
                <w:rFonts w:hint="eastAsia" w:asciiTheme="minorEastAsia" w:hAnsiTheme="minorEastAsia" w:eastAsiaTheme="minorEastAsia" w:cstheme="minorEastAsia"/>
                <w:b w:val="0"/>
                <w:bCs w:val="0"/>
                <w:sz w:val="24"/>
                <w:szCs w:val="24"/>
                <w:vertAlign w:val="baseline"/>
              </w:rPr>
            </w:pPr>
          </w:p>
        </w:tc>
        <w:tc>
          <w:tcPr>
            <w:tcW w:w="4438" w:type="dxa"/>
            <w:gridSpan w:val="3"/>
            <w:vAlign w:val="center"/>
          </w:tcPr>
          <w:p>
            <w:pPr>
              <w:jc w:val="center"/>
              <w:rPr>
                <w:rFonts w:hint="eastAsia" w:asciiTheme="minorEastAsia" w:hAnsiTheme="minorEastAsia" w:eastAsiaTheme="minorEastAsia" w:cstheme="minorEastAsia"/>
                <w:b w:val="0"/>
                <w:bCs w:val="0"/>
                <w:sz w:val="24"/>
                <w:szCs w:val="24"/>
                <w:vertAlign w:val="baseline"/>
              </w:rPr>
            </w:pPr>
          </w:p>
        </w:tc>
        <w:tc>
          <w:tcPr>
            <w:tcW w:w="1481" w:type="dxa"/>
            <w:vAlign w:val="center"/>
          </w:tcPr>
          <w:p>
            <w:pPr>
              <w:jc w:val="center"/>
              <w:rPr>
                <w:rFonts w:hint="eastAsia" w:asciiTheme="minorEastAsia" w:hAnsiTheme="minorEastAsia" w:eastAsiaTheme="minorEastAsia" w:cstheme="minorEastAsia"/>
                <w:b w:val="0"/>
                <w:bCs w:val="0"/>
                <w:sz w:val="24"/>
                <w:szCs w:val="24"/>
                <w:vertAlign w:val="baseline"/>
              </w:rPr>
            </w:pPr>
          </w:p>
        </w:tc>
        <w:tc>
          <w:tcPr>
            <w:tcW w:w="1842" w:type="dxa"/>
            <w:vAlign w:val="center"/>
          </w:tcPr>
          <w:p>
            <w:pPr>
              <w:jc w:val="center"/>
              <w:rPr>
                <w:rFonts w:hint="eastAsia" w:asciiTheme="minorEastAsia" w:hAnsiTheme="minorEastAsia" w:eastAsiaTheme="minorEastAsia" w:cstheme="minorEastAsia"/>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479" w:type="dxa"/>
            <w:vAlign w:val="center"/>
          </w:tcPr>
          <w:p>
            <w:pPr>
              <w:jc w:val="center"/>
              <w:rPr>
                <w:rFonts w:hint="eastAsia" w:asciiTheme="minorEastAsia" w:hAnsiTheme="minorEastAsia" w:eastAsiaTheme="minorEastAsia" w:cstheme="minorEastAsia"/>
                <w:b w:val="0"/>
                <w:bCs w:val="0"/>
                <w:sz w:val="24"/>
                <w:szCs w:val="24"/>
                <w:vertAlign w:val="baseline"/>
              </w:rPr>
            </w:pPr>
          </w:p>
        </w:tc>
        <w:tc>
          <w:tcPr>
            <w:tcW w:w="4438" w:type="dxa"/>
            <w:gridSpan w:val="3"/>
            <w:vAlign w:val="center"/>
          </w:tcPr>
          <w:p>
            <w:pPr>
              <w:jc w:val="center"/>
              <w:rPr>
                <w:rFonts w:hint="eastAsia" w:asciiTheme="minorEastAsia" w:hAnsiTheme="minorEastAsia" w:eastAsiaTheme="minorEastAsia" w:cstheme="minorEastAsia"/>
                <w:b w:val="0"/>
                <w:bCs w:val="0"/>
                <w:sz w:val="24"/>
                <w:szCs w:val="24"/>
                <w:vertAlign w:val="baseline"/>
              </w:rPr>
            </w:pPr>
          </w:p>
        </w:tc>
        <w:tc>
          <w:tcPr>
            <w:tcW w:w="1481" w:type="dxa"/>
            <w:vAlign w:val="center"/>
          </w:tcPr>
          <w:p>
            <w:pPr>
              <w:jc w:val="center"/>
              <w:rPr>
                <w:rFonts w:hint="eastAsia" w:asciiTheme="minorEastAsia" w:hAnsiTheme="minorEastAsia" w:eastAsiaTheme="minorEastAsia" w:cstheme="minorEastAsia"/>
                <w:b w:val="0"/>
                <w:bCs w:val="0"/>
                <w:sz w:val="24"/>
                <w:szCs w:val="24"/>
                <w:vertAlign w:val="baseline"/>
              </w:rPr>
            </w:pPr>
          </w:p>
        </w:tc>
        <w:tc>
          <w:tcPr>
            <w:tcW w:w="1842" w:type="dxa"/>
            <w:vAlign w:val="center"/>
          </w:tcPr>
          <w:p>
            <w:pPr>
              <w:jc w:val="center"/>
              <w:rPr>
                <w:rFonts w:hint="eastAsia" w:asciiTheme="minorEastAsia" w:hAnsiTheme="minorEastAsia" w:eastAsiaTheme="minorEastAsia" w:cstheme="minorEastAsia"/>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479" w:type="dxa"/>
            <w:vAlign w:val="center"/>
          </w:tcPr>
          <w:p>
            <w:pPr>
              <w:jc w:val="center"/>
              <w:rPr>
                <w:rFonts w:hint="eastAsia" w:asciiTheme="minorEastAsia" w:hAnsiTheme="minorEastAsia" w:eastAsiaTheme="minorEastAsia" w:cstheme="minorEastAsia"/>
                <w:b w:val="0"/>
                <w:bCs w:val="0"/>
                <w:sz w:val="24"/>
                <w:szCs w:val="24"/>
                <w:vertAlign w:val="baseline"/>
              </w:rPr>
            </w:pPr>
          </w:p>
        </w:tc>
        <w:tc>
          <w:tcPr>
            <w:tcW w:w="4438" w:type="dxa"/>
            <w:gridSpan w:val="3"/>
            <w:vAlign w:val="center"/>
          </w:tcPr>
          <w:p>
            <w:pPr>
              <w:jc w:val="center"/>
              <w:rPr>
                <w:rFonts w:hint="eastAsia" w:asciiTheme="minorEastAsia" w:hAnsiTheme="minorEastAsia" w:eastAsiaTheme="minorEastAsia" w:cstheme="minorEastAsia"/>
                <w:b w:val="0"/>
                <w:bCs w:val="0"/>
                <w:sz w:val="24"/>
                <w:szCs w:val="24"/>
                <w:vertAlign w:val="baseline"/>
              </w:rPr>
            </w:pPr>
          </w:p>
        </w:tc>
        <w:tc>
          <w:tcPr>
            <w:tcW w:w="1481" w:type="dxa"/>
            <w:vAlign w:val="center"/>
          </w:tcPr>
          <w:p>
            <w:pPr>
              <w:jc w:val="center"/>
              <w:rPr>
                <w:rFonts w:hint="eastAsia" w:asciiTheme="minorEastAsia" w:hAnsiTheme="minorEastAsia" w:eastAsiaTheme="minorEastAsia" w:cstheme="minorEastAsia"/>
                <w:b w:val="0"/>
                <w:bCs w:val="0"/>
                <w:sz w:val="24"/>
                <w:szCs w:val="24"/>
                <w:vertAlign w:val="baseline"/>
              </w:rPr>
            </w:pPr>
          </w:p>
        </w:tc>
        <w:tc>
          <w:tcPr>
            <w:tcW w:w="1842" w:type="dxa"/>
            <w:vAlign w:val="center"/>
          </w:tcPr>
          <w:p>
            <w:pPr>
              <w:jc w:val="center"/>
              <w:rPr>
                <w:rFonts w:hint="eastAsia" w:asciiTheme="minorEastAsia" w:hAnsiTheme="minorEastAsia" w:eastAsiaTheme="minorEastAsia" w:cstheme="minorEastAsia"/>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479" w:type="dxa"/>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说明在岗情况</w:t>
            </w:r>
          </w:p>
        </w:tc>
        <w:tc>
          <w:tcPr>
            <w:tcW w:w="7761" w:type="dxa"/>
            <w:gridSpan w:val="5"/>
            <w:vAlign w:val="center"/>
          </w:tcPr>
          <w:p>
            <w:pPr>
              <w:tabs>
                <w:tab w:val="left" w:pos="409"/>
              </w:tabs>
              <w:jc w:val="left"/>
              <w:rPr>
                <w:rFonts w:hint="eastAsia" w:asciiTheme="minorEastAsia" w:hAnsiTheme="minorEastAsia" w:eastAsiaTheme="minorEastAsia" w:cstheme="minorEastAsia"/>
                <w:b w:val="0"/>
                <w:bCs w:val="0"/>
                <w:sz w:val="24"/>
                <w:szCs w:val="24"/>
                <w:lang w:val="en-US" w:eastAsia="zh-CN"/>
              </w:rPr>
            </w:pPr>
            <w:r>
              <w:rPr>
                <w:rFonts w:hint="default" w:ascii="Arial" w:hAnsi="Arial" w:cs="Arial" w:eastAsiaTheme="minorEastAsia"/>
                <w:b w:val="0"/>
                <w:bCs w:val="0"/>
                <w:sz w:val="24"/>
                <w:szCs w:val="24"/>
              </w:rPr>
              <w:t>□</w:t>
            </w:r>
            <w:r>
              <w:rPr>
                <w:rFonts w:hint="eastAsia" w:asciiTheme="minorEastAsia" w:hAnsiTheme="minorEastAsia" w:eastAsiaTheme="minorEastAsia" w:cstheme="minorEastAsia"/>
                <w:b w:val="0"/>
                <w:bCs w:val="0"/>
                <w:sz w:val="24"/>
                <w:szCs w:val="24"/>
              </w:rPr>
              <w:t>目前未在其他项目上任职，现从事工作为：</w:t>
            </w: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z w:val="24"/>
                <w:szCs w:val="24"/>
                <w:lang w:val="en-US" w:eastAsia="zh-CN"/>
              </w:rPr>
              <w:t>。</w:t>
            </w:r>
          </w:p>
          <w:p>
            <w:pPr>
              <w:pStyle w:val="18"/>
              <w:jc w:val="left"/>
              <w:rPr>
                <w:rFonts w:hint="eastAsia" w:asciiTheme="minorEastAsia" w:hAnsiTheme="minorEastAsia" w:eastAsiaTheme="minorEastAsia" w:cstheme="minorEastAsia"/>
                <w:b w:val="0"/>
                <w:bCs w:val="0"/>
                <w:sz w:val="24"/>
                <w:szCs w:val="24"/>
                <w:lang w:val="en-US" w:eastAsia="zh-CN"/>
              </w:rPr>
            </w:pPr>
            <w:r>
              <w:rPr>
                <w:rFonts w:hint="default" w:ascii="Arial" w:hAnsi="Arial" w:cs="Arial" w:eastAsiaTheme="minorEastAsia"/>
                <w:b w:val="0"/>
                <w:bCs w:val="0"/>
                <w:sz w:val="24"/>
                <w:szCs w:val="24"/>
                <w:u w:val="none"/>
                <w:lang w:val="en-US" w:eastAsia="zh-CN"/>
              </w:rPr>
              <w:t>□</w:t>
            </w:r>
            <w:r>
              <w:rPr>
                <w:rFonts w:hint="eastAsia" w:asciiTheme="minorEastAsia" w:hAnsiTheme="minorEastAsia" w:eastAsiaTheme="minorEastAsia" w:cstheme="minorEastAsia"/>
                <w:b w:val="0"/>
                <w:bCs w:val="0"/>
                <w:sz w:val="24"/>
                <w:szCs w:val="24"/>
                <w:u w:val="none"/>
                <w:lang w:val="en-US" w:eastAsia="zh-CN"/>
              </w:rPr>
              <w:t>目前虽在其他项目上任职，但本项目中标后能够从该项目撤离，目前任职项目：</w:t>
            </w: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z w:val="24"/>
                <w:szCs w:val="24"/>
                <w:u w:val="none"/>
                <w:lang w:val="en-US" w:eastAsia="zh-CN"/>
              </w:rPr>
              <w:t>担任职位：</w:t>
            </w: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z w:val="24"/>
                <w:szCs w:val="24"/>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479" w:type="dxa"/>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备注</w:t>
            </w:r>
          </w:p>
        </w:tc>
        <w:tc>
          <w:tcPr>
            <w:tcW w:w="7761" w:type="dxa"/>
            <w:gridSpan w:val="5"/>
            <w:vAlign w:val="center"/>
          </w:tcPr>
          <w:p>
            <w:pPr>
              <w:jc w:val="center"/>
              <w:rPr>
                <w:rFonts w:hint="eastAsia" w:asciiTheme="minorEastAsia" w:hAnsiTheme="minorEastAsia" w:eastAsiaTheme="minorEastAsia" w:cstheme="minorEastAsia"/>
                <w:b w:val="0"/>
                <w:bCs w:val="0"/>
                <w:sz w:val="24"/>
                <w:szCs w:val="24"/>
                <w:vertAlign w:val="baseline"/>
              </w:rPr>
            </w:pPr>
          </w:p>
        </w:tc>
      </w:tr>
    </w:tbl>
    <w:p>
      <w:pPr>
        <w:keepNext w:val="0"/>
        <w:keepLines w:val="0"/>
        <w:pageBreakBefore w:val="0"/>
        <w:widowControl w:val="0"/>
        <w:kinsoku/>
        <w:wordWrap/>
        <w:overflowPunct/>
        <w:topLinePunct w:val="0"/>
        <w:autoSpaceDE/>
        <w:autoSpaceDN/>
        <w:bidi w:val="0"/>
        <w:adjustRightInd/>
        <w:snapToGrid/>
        <w:spacing w:before="312" w:beforeLines="100" w:after="312" w:afterLines="100" w:line="500" w:lineRule="exact"/>
        <w:jc w:val="left"/>
        <w:textAlignment w:val="auto"/>
        <w:outlineLvl w:val="2"/>
        <w:rPr>
          <w:rFonts w:ascii="宋体" w:hAnsi="宋体"/>
          <w:sz w:val="24"/>
        </w:rPr>
      </w:pPr>
      <w:r>
        <w:rPr>
          <w:rFonts w:hint="eastAsia" w:ascii="宋体" w:hAnsi="宋体"/>
        </w:rPr>
        <w:t>注：“拟委任的项目负责人资历表”应附项目负责人的身份证及询价文件要求的相关证书，以及报价人所属社保机构出具的拟委任的项目负责人近一年内连续三个月以上的社保缴费证明或其他能够证明拟委任的项目负责人参加社保的有效证明材料复印件。（社保证明材料的社保缴纳单位名称需与报价人单位名称一致）。</w:t>
      </w:r>
    </w:p>
    <w:p>
      <w:pPr>
        <w:spacing w:before="312" w:beforeLines="100" w:after="312" w:afterLines="100" w:line="360" w:lineRule="auto"/>
        <w:jc w:val="center"/>
        <w:outlineLvl w:val="2"/>
        <w:rPr>
          <w:rFonts w:hint="eastAsia" w:eastAsia="黑体"/>
          <w:bCs/>
          <w:color w:val="auto"/>
          <w:sz w:val="30"/>
          <w:szCs w:val="30"/>
        </w:rPr>
      </w:pPr>
    </w:p>
    <w:p>
      <w:pPr>
        <w:spacing w:before="312" w:beforeLines="100" w:after="312" w:afterLines="100" w:line="360" w:lineRule="auto"/>
        <w:jc w:val="center"/>
        <w:outlineLvl w:val="2"/>
        <w:rPr>
          <w:rFonts w:ascii="Times New Roman" w:hAnsi="Times New Roman" w:eastAsia="黑体"/>
          <w:bCs/>
          <w:color w:val="auto"/>
          <w:sz w:val="30"/>
          <w:szCs w:val="30"/>
        </w:rPr>
      </w:pPr>
      <w:r>
        <w:rPr>
          <w:rFonts w:hint="eastAsia" w:eastAsia="黑体"/>
          <w:bCs/>
          <w:color w:val="auto"/>
          <w:sz w:val="30"/>
          <w:szCs w:val="30"/>
        </w:rPr>
        <w:t>其它资料</w:t>
      </w:r>
    </w:p>
    <w:p>
      <w:pPr>
        <w:rPr>
          <w:rFonts w:ascii="宋体" w:hAnsi="宋体" w:eastAsia="宋体"/>
          <w:color w:val="auto"/>
          <w:sz w:val="24"/>
          <w:szCs w:val="24"/>
        </w:rPr>
      </w:pPr>
    </w:p>
    <w:p>
      <w:pPr>
        <w:ind w:firstLine="480" w:firstLineChars="200"/>
        <w:rPr>
          <w:rFonts w:ascii="宋体" w:hAnsi="宋体"/>
          <w:color w:val="auto"/>
          <w:sz w:val="24"/>
        </w:rPr>
      </w:pPr>
      <w:r>
        <w:rPr>
          <w:rFonts w:hint="eastAsia" w:ascii="宋体" w:hAnsi="宋体"/>
          <w:color w:val="auto"/>
          <w:sz w:val="24"/>
        </w:rPr>
        <w:t>营业执照、</w:t>
      </w:r>
      <w:r>
        <w:rPr>
          <w:rFonts w:hint="eastAsia" w:ascii="宋体" w:hAnsi="宋体"/>
          <w:color w:val="auto"/>
          <w:sz w:val="24"/>
          <w:lang w:val="en-US" w:eastAsia="zh-CN"/>
        </w:rPr>
        <w:t>安全生产许可证、资质证明材料、</w:t>
      </w:r>
      <w:r>
        <w:rPr>
          <w:rFonts w:hint="eastAsia" w:ascii="宋体" w:hAnsi="宋体"/>
          <w:color w:val="auto"/>
          <w:sz w:val="24"/>
        </w:rPr>
        <w:t>业绩证明材料等</w:t>
      </w:r>
      <w:r>
        <w:rPr>
          <w:rFonts w:hint="eastAsia" w:ascii="宋体" w:hAnsi="宋体"/>
          <w:color w:val="auto"/>
          <w:sz w:val="24"/>
          <w:lang w:val="en-US" w:eastAsia="zh-CN"/>
        </w:rPr>
        <w:t>材料</w:t>
      </w:r>
    </w:p>
    <w:p>
      <w:pPr>
        <w:rPr>
          <w:rFonts w:ascii="宋体" w:hAnsi="宋体"/>
          <w:color w:val="auto"/>
          <w:sz w:val="24"/>
        </w:rPr>
      </w:pPr>
    </w:p>
    <w:p>
      <w:pPr>
        <w:rPr>
          <w:rFonts w:ascii="宋体" w:hAnsi="宋体"/>
          <w:color w:val="auto"/>
          <w:sz w:val="22"/>
        </w:rPr>
      </w:pPr>
    </w:p>
    <w:p>
      <w:pPr>
        <w:rPr>
          <w:rFonts w:ascii="宋体" w:hAnsi="宋体"/>
          <w:color w:val="auto"/>
          <w:sz w:val="22"/>
        </w:rPr>
      </w:pPr>
    </w:p>
    <w:p>
      <w:pPr>
        <w:ind w:firstLine="440" w:firstLineChars="200"/>
        <w:rPr>
          <w:rFonts w:hint="eastAsia" w:ascii="宋体" w:hAnsi="宋体"/>
          <w:color w:val="auto"/>
          <w:sz w:val="22"/>
        </w:rPr>
      </w:pPr>
      <w:r>
        <w:rPr>
          <w:rFonts w:hint="eastAsia" w:ascii="宋体" w:hAnsi="宋体"/>
          <w:color w:val="auto"/>
          <w:sz w:val="22"/>
        </w:rPr>
        <w:t>注：1、营业执照</w:t>
      </w:r>
      <w:r>
        <w:rPr>
          <w:rFonts w:hint="eastAsia" w:ascii="宋体" w:hAnsi="宋体"/>
          <w:color w:val="auto"/>
          <w:sz w:val="22"/>
          <w:lang w:eastAsia="zh-CN"/>
        </w:rPr>
        <w:t>、</w:t>
      </w:r>
      <w:r>
        <w:rPr>
          <w:rFonts w:hint="eastAsia" w:ascii="宋体" w:hAnsi="宋体"/>
          <w:color w:val="auto"/>
          <w:sz w:val="22"/>
          <w:lang w:val="en-US" w:eastAsia="zh-CN"/>
        </w:rPr>
        <w:t>安全生产许可证、资质证明材料</w:t>
      </w:r>
      <w:r>
        <w:rPr>
          <w:rFonts w:hint="eastAsia" w:ascii="宋体" w:hAnsi="宋体"/>
          <w:color w:val="auto"/>
          <w:sz w:val="22"/>
        </w:rPr>
        <w:t>提供复印件，并加盖公章；</w:t>
      </w:r>
    </w:p>
    <w:p>
      <w:pPr>
        <w:ind w:firstLine="880" w:firstLineChars="400"/>
        <w:rPr>
          <w:rFonts w:hint="eastAsia" w:ascii="宋体" w:hAnsi="宋体" w:eastAsiaTheme="minorEastAsia"/>
          <w:color w:val="auto"/>
          <w:sz w:val="22"/>
          <w:lang w:val="en-US" w:eastAsia="zh-CN"/>
        </w:rPr>
      </w:pPr>
      <w:r>
        <w:rPr>
          <w:rFonts w:hint="eastAsia" w:ascii="宋体" w:hAnsi="宋体"/>
          <w:color w:val="auto"/>
          <w:sz w:val="22"/>
        </w:rPr>
        <w:t>2、业绩证明材料提供合同扫描件，并逐页加盖公章。</w:t>
      </w:r>
    </w:p>
    <w:p>
      <w:pPr>
        <w:rPr>
          <w:rFonts w:ascii="宋体" w:hAnsi="宋体"/>
          <w:color w:val="auto"/>
          <w:sz w:val="22"/>
        </w:rPr>
      </w:pPr>
    </w:p>
    <w:p>
      <w:pPr>
        <w:rPr>
          <w:rFonts w:ascii="宋体" w:hAnsi="宋体"/>
          <w:color w:val="auto"/>
          <w:sz w:val="22"/>
        </w:rPr>
      </w:pPr>
    </w:p>
    <w:p>
      <w:pPr>
        <w:rPr>
          <w:rFonts w:ascii="宋体" w:hAnsi="宋体"/>
          <w:color w:val="auto"/>
          <w:sz w:val="22"/>
        </w:rPr>
      </w:pPr>
    </w:p>
    <w:p>
      <w:pPr>
        <w:widowControl/>
        <w:spacing w:line="420" w:lineRule="atLeast"/>
        <w:jc w:val="left"/>
        <w:rPr>
          <w:rFonts w:ascii="微软雅黑" w:hAnsi="微软雅黑" w:eastAsia="微软雅黑" w:cs="宋体"/>
          <w:color w:val="auto"/>
          <w:kern w:val="0"/>
          <w:sz w:val="24"/>
          <w:szCs w:val="24"/>
        </w:rPr>
      </w:pPr>
    </w:p>
    <w:p>
      <w:pPr>
        <w:pStyle w:val="2"/>
        <w:rPr>
          <w:rFonts w:ascii="微软雅黑" w:hAnsi="微软雅黑" w:eastAsia="微软雅黑" w:cs="宋体"/>
          <w:color w:val="auto"/>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440" w:lineRule="exact"/>
        <w:jc w:val="center"/>
        <w:textAlignment w:val="auto"/>
        <w:outlineLvl w:val="9"/>
        <w:rPr>
          <w:rFonts w:hint="eastAsia" w:ascii="宋体" w:hAnsi="宋体" w:eastAsia="宋体" w:cs="宋体"/>
          <w:b/>
          <w:bCs/>
          <w:color w:val="auto"/>
          <w:sz w:val="24"/>
          <w:szCs w:val="24"/>
          <w:lang w:val="en-US" w:eastAsia="zh-CN"/>
        </w:rPr>
      </w:pP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RhNWJlNmJjOTRmZTE2YjIyODM0NzdjMTRkM2IwOGQifQ=="/>
  </w:docVars>
  <w:rsids>
    <w:rsidRoot w:val="00660D75"/>
    <w:rsid w:val="000016B6"/>
    <w:rsid w:val="00011233"/>
    <w:rsid w:val="000144D3"/>
    <w:rsid w:val="00033225"/>
    <w:rsid w:val="00047AA6"/>
    <w:rsid w:val="00051AEE"/>
    <w:rsid w:val="00052AAD"/>
    <w:rsid w:val="00063F73"/>
    <w:rsid w:val="000716FB"/>
    <w:rsid w:val="0007522D"/>
    <w:rsid w:val="000761CC"/>
    <w:rsid w:val="000815CB"/>
    <w:rsid w:val="00083DB8"/>
    <w:rsid w:val="000868FF"/>
    <w:rsid w:val="0008750F"/>
    <w:rsid w:val="0009142F"/>
    <w:rsid w:val="00094B8B"/>
    <w:rsid w:val="00094E73"/>
    <w:rsid w:val="000A3823"/>
    <w:rsid w:val="000D0968"/>
    <w:rsid w:val="000D3C84"/>
    <w:rsid w:val="0014183A"/>
    <w:rsid w:val="00160DDF"/>
    <w:rsid w:val="001643A2"/>
    <w:rsid w:val="00186DC6"/>
    <w:rsid w:val="00192FB6"/>
    <w:rsid w:val="001A1CCC"/>
    <w:rsid w:val="001C4D66"/>
    <w:rsid w:val="001C5876"/>
    <w:rsid w:val="001D58D3"/>
    <w:rsid w:val="001D7AC2"/>
    <w:rsid w:val="001D7BE3"/>
    <w:rsid w:val="0021649C"/>
    <w:rsid w:val="00235544"/>
    <w:rsid w:val="00236CD1"/>
    <w:rsid w:val="002630E2"/>
    <w:rsid w:val="00267734"/>
    <w:rsid w:val="00283AD8"/>
    <w:rsid w:val="002E2A07"/>
    <w:rsid w:val="002F28CD"/>
    <w:rsid w:val="002F2DAE"/>
    <w:rsid w:val="002F7518"/>
    <w:rsid w:val="003369D7"/>
    <w:rsid w:val="00356D14"/>
    <w:rsid w:val="00372A15"/>
    <w:rsid w:val="00374C79"/>
    <w:rsid w:val="00375A73"/>
    <w:rsid w:val="003B354F"/>
    <w:rsid w:val="003D087B"/>
    <w:rsid w:val="003E61B2"/>
    <w:rsid w:val="004052B7"/>
    <w:rsid w:val="00410275"/>
    <w:rsid w:val="00416542"/>
    <w:rsid w:val="0043703B"/>
    <w:rsid w:val="00451727"/>
    <w:rsid w:val="00457CB4"/>
    <w:rsid w:val="00467E6D"/>
    <w:rsid w:val="00477519"/>
    <w:rsid w:val="00486B05"/>
    <w:rsid w:val="004E4021"/>
    <w:rsid w:val="004E61C9"/>
    <w:rsid w:val="00502B6B"/>
    <w:rsid w:val="005323C8"/>
    <w:rsid w:val="00532F66"/>
    <w:rsid w:val="005341C4"/>
    <w:rsid w:val="00542EE8"/>
    <w:rsid w:val="00551ACA"/>
    <w:rsid w:val="005643FD"/>
    <w:rsid w:val="00566DC9"/>
    <w:rsid w:val="005812C2"/>
    <w:rsid w:val="00584C48"/>
    <w:rsid w:val="005869B0"/>
    <w:rsid w:val="005957A6"/>
    <w:rsid w:val="005A2504"/>
    <w:rsid w:val="005B1BBE"/>
    <w:rsid w:val="005B5A95"/>
    <w:rsid w:val="005C461C"/>
    <w:rsid w:val="005C50BF"/>
    <w:rsid w:val="005D3231"/>
    <w:rsid w:val="005E0F1B"/>
    <w:rsid w:val="005E518C"/>
    <w:rsid w:val="00637076"/>
    <w:rsid w:val="00637B78"/>
    <w:rsid w:val="00637C89"/>
    <w:rsid w:val="006453FF"/>
    <w:rsid w:val="00654879"/>
    <w:rsid w:val="00655550"/>
    <w:rsid w:val="00655FD1"/>
    <w:rsid w:val="00660D75"/>
    <w:rsid w:val="00670645"/>
    <w:rsid w:val="00683715"/>
    <w:rsid w:val="00684F2D"/>
    <w:rsid w:val="00690783"/>
    <w:rsid w:val="006A272B"/>
    <w:rsid w:val="006B7A44"/>
    <w:rsid w:val="006D3847"/>
    <w:rsid w:val="006D4908"/>
    <w:rsid w:val="006F084E"/>
    <w:rsid w:val="0074624B"/>
    <w:rsid w:val="007736CB"/>
    <w:rsid w:val="00777854"/>
    <w:rsid w:val="00780289"/>
    <w:rsid w:val="00783B9F"/>
    <w:rsid w:val="00784839"/>
    <w:rsid w:val="00784CA5"/>
    <w:rsid w:val="007931EC"/>
    <w:rsid w:val="007C57DA"/>
    <w:rsid w:val="007E6CA3"/>
    <w:rsid w:val="007F6909"/>
    <w:rsid w:val="0082159A"/>
    <w:rsid w:val="008625F0"/>
    <w:rsid w:val="00874CC2"/>
    <w:rsid w:val="00880DE9"/>
    <w:rsid w:val="00882968"/>
    <w:rsid w:val="008B3836"/>
    <w:rsid w:val="008E6E76"/>
    <w:rsid w:val="009038F8"/>
    <w:rsid w:val="00912A46"/>
    <w:rsid w:val="00912D7B"/>
    <w:rsid w:val="00914028"/>
    <w:rsid w:val="0091781A"/>
    <w:rsid w:val="00927730"/>
    <w:rsid w:val="00935720"/>
    <w:rsid w:val="009442E3"/>
    <w:rsid w:val="00950C92"/>
    <w:rsid w:val="00971D05"/>
    <w:rsid w:val="009757AF"/>
    <w:rsid w:val="00980D03"/>
    <w:rsid w:val="0099377C"/>
    <w:rsid w:val="009B2C32"/>
    <w:rsid w:val="009E5DA9"/>
    <w:rsid w:val="00A00F7F"/>
    <w:rsid w:val="00A05E01"/>
    <w:rsid w:val="00A06EC7"/>
    <w:rsid w:val="00A2301E"/>
    <w:rsid w:val="00A265B2"/>
    <w:rsid w:val="00A468F2"/>
    <w:rsid w:val="00A635F4"/>
    <w:rsid w:val="00A850E4"/>
    <w:rsid w:val="00A90FC0"/>
    <w:rsid w:val="00AA0F7E"/>
    <w:rsid w:val="00AB2859"/>
    <w:rsid w:val="00AC48F4"/>
    <w:rsid w:val="00AD29D5"/>
    <w:rsid w:val="00AD717B"/>
    <w:rsid w:val="00AF01A1"/>
    <w:rsid w:val="00B11322"/>
    <w:rsid w:val="00B17A76"/>
    <w:rsid w:val="00B4353D"/>
    <w:rsid w:val="00B43919"/>
    <w:rsid w:val="00B46099"/>
    <w:rsid w:val="00B724AA"/>
    <w:rsid w:val="00B86A83"/>
    <w:rsid w:val="00B9013B"/>
    <w:rsid w:val="00B95A77"/>
    <w:rsid w:val="00BB7FAC"/>
    <w:rsid w:val="00C01602"/>
    <w:rsid w:val="00C05CDB"/>
    <w:rsid w:val="00C07BC3"/>
    <w:rsid w:val="00C53887"/>
    <w:rsid w:val="00C5678E"/>
    <w:rsid w:val="00C57AE3"/>
    <w:rsid w:val="00C647BF"/>
    <w:rsid w:val="00CA23FC"/>
    <w:rsid w:val="00CA3903"/>
    <w:rsid w:val="00CB0469"/>
    <w:rsid w:val="00CC0BD4"/>
    <w:rsid w:val="00CC5372"/>
    <w:rsid w:val="00CC5A1D"/>
    <w:rsid w:val="00D04610"/>
    <w:rsid w:val="00D06561"/>
    <w:rsid w:val="00D268AC"/>
    <w:rsid w:val="00D363C3"/>
    <w:rsid w:val="00D37D0E"/>
    <w:rsid w:val="00D61088"/>
    <w:rsid w:val="00D7241C"/>
    <w:rsid w:val="00D87344"/>
    <w:rsid w:val="00D95D6A"/>
    <w:rsid w:val="00DA37DA"/>
    <w:rsid w:val="00DC6980"/>
    <w:rsid w:val="00DD6BC0"/>
    <w:rsid w:val="00DE2570"/>
    <w:rsid w:val="00DF2292"/>
    <w:rsid w:val="00DF39C4"/>
    <w:rsid w:val="00E00693"/>
    <w:rsid w:val="00E2078E"/>
    <w:rsid w:val="00E24CB5"/>
    <w:rsid w:val="00E57F27"/>
    <w:rsid w:val="00E870A6"/>
    <w:rsid w:val="00EB696A"/>
    <w:rsid w:val="00ED1942"/>
    <w:rsid w:val="00F01391"/>
    <w:rsid w:val="00F27011"/>
    <w:rsid w:val="00F42DF0"/>
    <w:rsid w:val="00F56050"/>
    <w:rsid w:val="00F70C3E"/>
    <w:rsid w:val="00F70D93"/>
    <w:rsid w:val="00F76112"/>
    <w:rsid w:val="00F838E8"/>
    <w:rsid w:val="00F96A6B"/>
    <w:rsid w:val="00F97712"/>
    <w:rsid w:val="00FC43B0"/>
    <w:rsid w:val="00FD3D3B"/>
    <w:rsid w:val="00FE295E"/>
    <w:rsid w:val="00FE5DF4"/>
    <w:rsid w:val="017E706F"/>
    <w:rsid w:val="01A14B3D"/>
    <w:rsid w:val="033324B0"/>
    <w:rsid w:val="034E71B9"/>
    <w:rsid w:val="03637533"/>
    <w:rsid w:val="03E27780"/>
    <w:rsid w:val="05584EC3"/>
    <w:rsid w:val="05C91208"/>
    <w:rsid w:val="05EE1366"/>
    <w:rsid w:val="0630137C"/>
    <w:rsid w:val="0666633E"/>
    <w:rsid w:val="06A970FF"/>
    <w:rsid w:val="06AC697C"/>
    <w:rsid w:val="07E04CA6"/>
    <w:rsid w:val="08624098"/>
    <w:rsid w:val="088F03E1"/>
    <w:rsid w:val="095A7114"/>
    <w:rsid w:val="0A2068B1"/>
    <w:rsid w:val="0A7B75AD"/>
    <w:rsid w:val="0AA17F4A"/>
    <w:rsid w:val="0B42526D"/>
    <w:rsid w:val="0B7E3A7C"/>
    <w:rsid w:val="0BE74A43"/>
    <w:rsid w:val="0D09047A"/>
    <w:rsid w:val="0DA7040A"/>
    <w:rsid w:val="0E194610"/>
    <w:rsid w:val="0E8930D2"/>
    <w:rsid w:val="0EC45A64"/>
    <w:rsid w:val="0FAC5F77"/>
    <w:rsid w:val="0FD12A04"/>
    <w:rsid w:val="11780BE0"/>
    <w:rsid w:val="11D10D78"/>
    <w:rsid w:val="13316E7F"/>
    <w:rsid w:val="13CF14E7"/>
    <w:rsid w:val="13FA7401"/>
    <w:rsid w:val="147D1432"/>
    <w:rsid w:val="15227B83"/>
    <w:rsid w:val="15317BFE"/>
    <w:rsid w:val="15B71322"/>
    <w:rsid w:val="17381893"/>
    <w:rsid w:val="17427DDF"/>
    <w:rsid w:val="17727954"/>
    <w:rsid w:val="19252D86"/>
    <w:rsid w:val="19B9022D"/>
    <w:rsid w:val="19E05F14"/>
    <w:rsid w:val="1AA573AE"/>
    <w:rsid w:val="1AD519A9"/>
    <w:rsid w:val="1B3F29E2"/>
    <w:rsid w:val="1B5E3D7F"/>
    <w:rsid w:val="1BBA6E3D"/>
    <w:rsid w:val="1C903587"/>
    <w:rsid w:val="1D71583C"/>
    <w:rsid w:val="1D860B24"/>
    <w:rsid w:val="1DB64C99"/>
    <w:rsid w:val="1DE17E78"/>
    <w:rsid w:val="1F2A085B"/>
    <w:rsid w:val="1F5B6875"/>
    <w:rsid w:val="2193098B"/>
    <w:rsid w:val="2217350E"/>
    <w:rsid w:val="241970F0"/>
    <w:rsid w:val="25104EFF"/>
    <w:rsid w:val="25731909"/>
    <w:rsid w:val="25BF0EB6"/>
    <w:rsid w:val="265225BA"/>
    <w:rsid w:val="278E2B07"/>
    <w:rsid w:val="27E02C92"/>
    <w:rsid w:val="28DE4054"/>
    <w:rsid w:val="297F09CD"/>
    <w:rsid w:val="29B60564"/>
    <w:rsid w:val="2BD30655"/>
    <w:rsid w:val="2C4A0DBC"/>
    <w:rsid w:val="2CA45202"/>
    <w:rsid w:val="2D270837"/>
    <w:rsid w:val="2D691B96"/>
    <w:rsid w:val="2D7C4F79"/>
    <w:rsid w:val="2D982E27"/>
    <w:rsid w:val="2DED61FB"/>
    <w:rsid w:val="2E220C46"/>
    <w:rsid w:val="2E8C102D"/>
    <w:rsid w:val="2E9B5C39"/>
    <w:rsid w:val="2F190985"/>
    <w:rsid w:val="2F2F6AE2"/>
    <w:rsid w:val="31681474"/>
    <w:rsid w:val="31A420AB"/>
    <w:rsid w:val="321855B5"/>
    <w:rsid w:val="326B3CEB"/>
    <w:rsid w:val="32CF594C"/>
    <w:rsid w:val="32E87E44"/>
    <w:rsid w:val="33395984"/>
    <w:rsid w:val="340A0ECC"/>
    <w:rsid w:val="349E1406"/>
    <w:rsid w:val="35165C18"/>
    <w:rsid w:val="35DA7796"/>
    <w:rsid w:val="36990158"/>
    <w:rsid w:val="37BC2DB0"/>
    <w:rsid w:val="37BE5E18"/>
    <w:rsid w:val="3816543B"/>
    <w:rsid w:val="38F1277D"/>
    <w:rsid w:val="38F3687E"/>
    <w:rsid w:val="3998351C"/>
    <w:rsid w:val="3A144892"/>
    <w:rsid w:val="3AEF5E90"/>
    <w:rsid w:val="3B3A6C9C"/>
    <w:rsid w:val="3BC62905"/>
    <w:rsid w:val="3C126E98"/>
    <w:rsid w:val="3C5927CF"/>
    <w:rsid w:val="3C733064"/>
    <w:rsid w:val="3CED0FE1"/>
    <w:rsid w:val="3CF76F15"/>
    <w:rsid w:val="3CF8471E"/>
    <w:rsid w:val="3D065B2A"/>
    <w:rsid w:val="3E2C347E"/>
    <w:rsid w:val="3EF02AE7"/>
    <w:rsid w:val="3F6A2B5D"/>
    <w:rsid w:val="3FFF0F22"/>
    <w:rsid w:val="40067E42"/>
    <w:rsid w:val="403613B3"/>
    <w:rsid w:val="40891E6B"/>
    <w:rsid w:val="41BE1AA9"/>
    <w:rsid w:val="420D3E17"/>
    <w:rsid w:val="425E1F84"/>
    <w:rsid w:val="42673D51"/>
    <w:rsid w:val="43C53318"/>
    <w:rsid w:val="444B6140"/>
    <w:rsid w:val="446E2CBD"/>
    <w:rsid w:val="454B3C7F"/>
    <w:rsid w:val="457422F6"/>
    <w:rsid w:val="45923703"/>
    <w:rsid w:val="45C90276"/>
    <w:rsid w:val="46CA5E88"/>
    <w:rsid w:val="46E95789"/>
    <w:rsid w:val="47A7115C"/>
    <w:rsid w:val="48113A52"/>
    <w:rsid w:val="482D5913"/>
    <w:rsid w:val="48B13EDA"/>
    <w:rsid w:val="48EC5F41"/>
    <w:rsid w:val="49C923B2"/>
    <w:rsid w:val="4AA865FF"/>
    <w:rsid w:val="4B5160BC"/>
    <w:rsid w:val="4B620702"/>
    <w:rsid w:val="4BFF1FB0"/>
    <w:rsid w:val="4C0624A2"/>
    <w:rsid w:val="4C5B602C"/>
    <w:rsid w:val="4CAA42C7"/>
    <w:rsid w:val="4D122735"/>
    <w:rsid w:val="4D8D56DC"/>
    <w:rsid w:val="4DA449D2"/>
    <w:rsid w:val="4E4324AB"/>
    <w:rsid w:val="4EB10003"/>
    <w:rsid w:val="4F3C07FA"/>
    <w:rsid w:val="4F9F119B"/>
    <w:rsid w:val="4FB80F8F"/>
    <w:rsid w:val="502E5813"/>
    <w:rsid w:val="50BE127D"/>
    <w:rsid w:val="51474249"/>
    <w:rsid w:val="518A49D7"/>
    <w:rsid w:val="51FF1BFD"/>
    <w:rsid w:val="52213331"/>
    <w:rsid w:val="52E66B5B"/>
    <w:rsid w:val="53006DF6"/>
    <w:rsid w:val="54A05E04"/>
    <w:rsid w:val="55610ADD"/>
    <w:rsid w:val="558E505C"/>
    <w:rsid w:val="55B46C46"/>
    <w:rsid w:val="55C061DF"/>
    <w:rsid w:val="55FE0292"/>
    <w:rsid w:val="56901A32"/>
    <w:rsid w:val="57032C3E"/>
    <w:rsid w:val="577E669C"/>
    <w:rsid w:val="58153AC7"/>
    <w:rsid w:val="58946823"/>
    <w:rsid w:val="58974A2E"/>
    <w:rsid w:val="58D66414"/>
    <w:rsid w:val="59ED69CF"/>
    <w:rsid w:val="5A107CE4"/>
    <w:rsid w:val="5B9C59C7"/>
    <w:rsid w:val="5BB74831"/>
    <w:rsid w:val="5BC13A9E"/>
    <w:rsid w:val="5BFD54AE"/>
    <w:rsid w:val="5C5D3CD2"/>
    <w:rsid w:val="5C91135F"/>
    <w:rsid w:val="5CA83955"/>
    <w:rsid w:val="5F075E0B"/>
    <w:rsid w:val="5F6F2F35"/>
    <w:rsid w:val="5FD67821"/>
    <w:rsid w:val="60E0135F"/>
    <w:rsid w:val="611E5A13"/>
    <w:rsid w:val="616541EB"/>
    <w:rsid w:val="619C3F98"/>
    <w:rsid w:val="62D92F7A"/>
    <w:rsid w:val="635950BB"/>
    <w:rsid w:val="63B607CF"/>
    <w:rsid w:val="64801186"/>
    <w:rsid w:val="669F2154"/>
    <w:rsid w:val="6737453B"/>
    <w:rsid w:val="67FD58AB"/>
    <w:rsid w:val="68196DDF"/>
    <w:rsid w:val="684410D8"/>
    <w:rsid w:val="68625E7A"/>
    <w:rsid w:val="68C13C02"/>
    <w:rsid w:val="69DF16BD"/>
    <w:rsid w:val="6A0600BB"/>
    <w:rsid w:val="6A1D55B2"/>
    <w:rsid w:val="6A72424A"/>
    <w:rsid w:val="6A732B91"/>
    <w:rsid w:val="6A826F76"/>
    <w:rsid w:val="6AC22C69"/>
    <w:rsid w:val="6AE26A89"/>
    <w:rsid w:val="6AFE650D"/>
    <w:rsid w:val="6B895A23"/>
    <w:rsid w:val="6C865C28"/>
    <w:rsid w:val="6CAA654E"/>
    <w:rsid w:val="6D4C4C66"/>
    <w:rsid w:val="6E105AAD"/>
    <w:rsid w:val="6F7D7AA6"/>
    <w:rsid w:val="6F9F0569"/>
    <w:rsid w:val="70CA58B6"/>
    <w:rsid w:val="70DC4B26"/>
    <w:rsid w:val="714D76DD"/>
    <w:rsid w:val="71F36DA5"/>
    <w:rsid w:val="72C86ACF"/>
    <w:rsid w:val="74601944"/>
    <w:rsid w:val="74816E24"/>
    <w:rsid w:val="7577036C"/>
    <w:rsid w:val="75A03064"/>
    <w:rsid w:val="76AF5007"/>
    <w:rsid w:val="776B64B3"/>
    <w:rsid w:val="777707F1"/>
    <w:rsid w:val="77E0227A"/>
    <w:rsid w:val="78F306EB"/>
    <w:rsid w:val="7A2828E3"/>
    <w:rsid w:val="7AF477B5"/>
    <w:rsid w:val="7B3B1991"/>
    <w:rsid w:val="7B8B448E"/>
    <w:rsid w:val="7BD34EDB"/>
    <w:rsid w:val="7BE2311B"/>
    <w:rsid w:val="7C2F6ABD"/>
    <w:rsid w:val="7C480644"/>
    <w:rsid w:val="7E9F2F69"/>
    <w:rsid w:val="7EAF5A03"/>
    <w:rsid w:val="7EFA0B94"/>
    <w:rsid w:val="7FA31CDB"/>
    <w:rsid w:val="7FB70702"/>
    <w:rsid w:val="7FD51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keepLines/>
      <w:spacing w:before="260" w:after="260" w:line="413" w:lineRule="auto"/>
      <w:outlineLvl w:val="2"/>
    </w:pPr>
    <w:rPr>
      <w:b/>
      <w:sz w:val="32"/>
    </w:rPr>
  </w:style>
  <w:style w:type="character" w:default="1" w:styleId="13">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rPr>
      <w:rFonts w:ascii="Times New Roman" w:hAnsi="Times New Roman" w:eastAsia="宋体" w:cs="Times New Roman"/>
      <w:szCs w:val="24"/>
    </w:rPr>
  </w:style>
  <w:style w:type="paragraph" w:styleId="4">
    <w:name w:val="annotation text"/>
    <w:basedOn w:val="1"/>
    <w:qFormat/>
    <w:uiPriority w:val="0"/>
    <w:pPr>
      <w:jc w:val="left"/>
    </w:pPr>
  </w:style>
  <w:style w:type="paragraph" w:styleId="5">
    <w:name w:val="Body Text"/>
    <w:basedOn w:val="1"/>
    <w:link w:val="21"/>
    <w:semiHidden/>
    <w:unhideWhenUsed/>
    <w:qFormat/>
    <w:uiPriority w:val="0"/>
    <w:pPr>
      <w:adjustRightInd w:val="0"/>
      <w:snapToGrid w:val="0"/>
      <w:spacing w:line="360" w:lineRule="auto"/>
      <w:ind w:firstLine="200" w:firstLineChars="200"/>
    </w:pPr>
    <w:rPr>
      <w:rFonts w:ascii="Calibri" w:hAnsi="Calibri" w:eastAsia="宋体" w:cs="Times New Roman"/>
      <w:kern w:val="0"/>
      <w:sz w:val="24"/>
      <w:szCs w:val="20"/>
    </w:rPr>
  </w:style>
  <w:style w:type="paragraph" w:styleId="6">
    <w:name w:val="Body Text Indent"/>
    <w:basedOn w:val="1"/>
    <w:unhideWhenUsed/>
    <w:qFormat/>
    <w:uiPriority w:val="99"/>
    <w:pPr>
      <w:spacing w:beforeLines="0" w:afterLines="0" w:line="300" w:lineRule="auto"/>
      <w:ind w:firstLine="420" w:firstLineChars="200"/>
    </w:pPr>
    <w:rPr>
      <w:rFonts w:hint="default" w:ascii="宋体" w:hAnsi="宋体" w:cs="宋体"/>
      <w:sz w:val="21"/>
      <w:szCs w:val="24"/>
    </w:rPr>
  </w:style>
  <w:style w:type="paragraph" w:styleId="7">
    <w:name w:val="List 2"/>
    <w:basedOn w:val="1"/>
    <w:qFormat/>
    <w:uiPriority w:val="0"/>
    <w:pPr>
      <w:ind w:left="100" w:leftChars="200" w:hanging="200" w:hangingChars="200"/>
    </w:pPr>
  </w:style>
  <w:style w:type="paragraph" w:styleId="8">
    <w:name w:val="Body Text Indent 2"/>
    <w:basedOn w:val="1"/>
    <w:qFormat/>
    <w:uiPriority w:val="0"/>
    <w:pPr>
      <w:spacing w:line="520" w:lineRule="exact"/>
      <w:ind w:firstLine="480" w:firstLineChars="200"/>
    </w:pPr>
    <w:rPr>
      <w:sz w:val="24"/>
      <w:szCs w:val="24"/>
    </w:rPr>
  </w:style>
  <w:style w:type="paragraph" w:styleId="9">
    <w:name w:val="Balloon Text"/>
    <w:basedOn w:val="1"/>
    <w:link w:val="23"/>
    <w:semiHidden/>
    <w:unhideWhenUsed/>
    <w:qFormat/>
    <w:uiPriority w:val="99"/>
    <w:rPr>
      <w:sz w:val="18"/>
      <w:szCs w:val="18"/>
    </w:rPr>
  </w:style>
  <w:style w:type="paragraph" w:styleId="10">
    <w:name w:val="footer"/>
    <w:basedOn w:val="1"/>
    <w:link w:val="20"/>
    <w:unhideWhenUsed/>
    <w:qFormat/>
    <w:uiPriority w:val="99"/>
    <w:pPr>
      <w:tabs>
        <w:tab w:val="center" w:pos="4153"/>
        <w:tab w:val="right" w:pos="8306"/>
      </w:tabs>
      <w:snapToGrid w:val="0"/>
      <w:jc w:val="left"/>
    </w:pPr>
    <w:rPr>
      <w:sz w:val="18"/>
      <w:szCs w:val="18"/>
    </w:rPr>
  </w:style>
  <w:style w:type="paragraph" w:styleId="11">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List"/>
    <w:basedOn w:val="1"/>
    <w:qFormat/>
    <w:uiPriority w:val="0"/>
    <w:pPr>
      <w:ind w:left="200" w:hanging="200" w:hangingChars="200"/>
    </w:pPr>
  </w:style>
  <w:style w:type="character" w:styleId="14">
    <w:name w:val="Strong"/>
    <w:basedOn w:val="13"/>
    <w:qFormat/>
    <w:uiPriority w:val="0"/>
    <w:rPr>
      <w:b/>
    </w:rPr>
  </w:style>
  <w:style w:type="character" w:styleId="15">
    <w:name w:val="Hyperlink"/>
    <w:basedOn w:val="13"/>
    <w:semiHidden/>
    <w:unhideWhenUsed/>
    <w:qFormat/>
    <w:uiPriority w:val="99"/>
    <w:rPr>
      <w:color w:val="0000FF" w:themeColor="hyperlink"/>
      <w:u w:val="single"/>
      <w14:textFill>
        <w14:solidFill>
          <w14:schemeClr w14:val="hlink"/>
        </w14:solidFill>
      </w14:textFill>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9">
    <w:name w:val="页眉 字符"/>
    <w:basedOn w:val="13"/>
    <w:link w:val="11"/>
    <w:qFormat/>
    <w:uiPriority w:val="99"/>
    <w:rPr>
      <w:sz w:val="18"/>
      <w:szCs w:val="18"/>
    </w:rPr>
  </w:style>
  <w:style w:type="character" w:customStyle="1" w:styleId="20">
    <w:name w:val="页脚 字符"/>
    <w:basedOn w:val="13"/>
    <w:link w:val="10"/>
    <w:qFormat/>
    <w:uiPriority w:val="99"/>
    <w:rPr>
      <w:sz w:val="18"/>
      <w:szCs w:val="18"/>
    </w:rPr>
  </w:style>
  <w:style w:type="character" w:customStyle="1" w:styleId="21">
    <w:name w:val="正文文本 字符"/>
    <w:basedOn w:val="13"/>
    <w:link w:val="5"/>
    <w:semiHidden/>
    <w:qFormat/>
    <w:uiPriority w:val="0"/>
    <w:rPr>
      <w:rFonts w:ascii="Calibri" w:hAnsi="Calibri" w:eastAsia="宋体" w:cs="Times New Roman"/>
      <w:kern w:val="0"/>
      <w:sz w:val="24"/>
      <w:szCs w:val="20"/>
    </w:rPr>
  </w:style>
  <w:style w:type="character" w:customStyle="1" w:styleId="22">
    <w:name w:val="标题 2 Char1"/>
    <w:qFormat/>
    <w:uiPriority w:val="0"/>
    <w:rPr>
      <w:rFonts w:hint="default" w:ascii="Arial" w:hAnsi="Arial" w:eastAsia="黑体" w:cs="Times New Roman"/>
      <w:bCs/>
      <w:kern w:val="0"/>
      <w:sz w:val="28"/>
      <w:szCs w:val="32"/>
    </w:rPr>
  </w:style>
  <w:style w:type="character" w:customStyle="1" w:styleId="23">
    <w:name w:val="批注框文本 字符"/>
    <w:basedOn w:val="13"/>
    <w:link w:val="9"/>
    <w:semiHidden/>
    <w:qFormat/>
    <w:uiPriority w:val="99"/>
    <w:rPr>
      <w:sz w:val="18"/>
      <w:szCs w:val="18"/>
    </w:rPr>
  </w:style>
  <w:style w:type="paragraph" w:styleId="24">
    <w:name w:val="List Paragraph"/>
    <w:basedOn w:val="1"/>
    <w:qFormat/>
    <w:uiPriority w:val="34"/>
    <w:pPr>
      <w:ind w:firstLine="420" w:firstLineChars="200"/>
    </w:pPr>
  </w:style>
  <w:style w:type="table" w:customStyle="1" w:styleId="25">
    <w:name w:val="网格型1"/>
    <w:basedOn w:val="16"/>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6">
    <w:name w:val="font01"/>
    <w:basedOn w:val="1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677</Words>
  <Characters>3865</Characters>
  <Lines>32</Lines>
  <Paragraphs>9</Paragraphs>
  <TotalTime>23</TotalTime>
  <ScaleCrop>false</ScaleCrop>
  <LinksUpToDate>false</LinksUpToDate>
  <CharactersWithSpaces>4533</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2023-06-05T09:13:00Z</dcterms:created>
  <dc:creator>Administrator</dc:creator>
  <cp:lastModifiedBy>XB</cp:lastModifiedBy>
  <cp:lastPrinted>2023-12-28T06:39:00Z</cp:lastPrinted>
  <dcterms:modified xsi:type="dcterms:W3CDTF">2024-09-24T08:12:14Z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3D2C2A2C74674766A61AE76C78A13677_13</vt:lpwstr>
  </property>
</Properties>
</file>