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64"/>
          <w:szCs w:val="64"/>
        </w:rPr>
      </w:pPr>
      <w:r>
        <w:rPr>
          <w:rFonts w:hint="eastAsia"/>
          <w:b/>
          <w:sz w:val="64"/>
          <w:szCs w:val="64"/>
        </w:rPr>
        <w:t>赣定高速员工宿舍</w:t>
      </w:r>
    </w:p>
    <w:p>
      <w:pPr>
        <w:jc w:val="center"/>
        <w:rPr>
          <w:b/>
          <w:sz w:val="64"/>
          <w:szCs w:val="64"/>
        </w:rPr>
      </w:pPr>
      <w:r>
        <w:rPr>
          <w:rFonts w:hint="eastAsia"/>
          <w:b/>
          <w:sz w:val="64"/>
          <w:szCs w:val="64"/>
        </w:rPr>
        <w:t>更换空气能热水系统项目</w:t>
      </w:r>
    </w:p>
    <w:p>
      <w:pPr>
        <w:jc w:val="center"/>
        <w:rPr>
          <w:b/>
          <w:sz w:val="64"/>
          <w:szCs w:val="64"/>
        </w:rPr>
      </w:pPr>
      <w:r>
        <w:rPr>
          <w:b/>
          <w:sz w:val="64"/>
          <w:szCs w:val="64"/>
        </w:rPr>
        <w:t>询价文件</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rPr>
          <w:b/>
          <w:sz w:val="36"/>
          <w:szCs w:val="36"/>
        </w:rPr>
      </w:pPr>
    </w:p>
    <w:p>
      <w:pPr>
        <w:pStyle w:val="2"/>
        <w:rPr>
          <w:sz w:val="36"/>
          <w:szCs w:val="36"/>
        </w:rPr>
      </w:pPr>
    </w:p>
    <w:p>
      <w:pPr>
        <w:jc w:val="center"/>
        <w:rPr>
          <w:b/>
          <w:sz w:val="36"/>
          <w:szCs w:val="36"/>
        </w:rPr>
      </w:pPr>
    </w:p>
    <w:p>
      <w:pPr>
        <w:jc w:val="center"/>
        <w:rPr>
          <w:b/>
          <w:sz w:val="36"/>
          <w:szCs w:val="36"/>
        </w:rPr>
      </w:pPr>
      <w:r>
        <w:rPr>
          <w:b/>
          <w:sz w:val="36"/>
          <w:szCs w:val="36"/>
        </w:rPr>
        <w:t>赣州高速</w:t>
      </w:r>
      <w:r>
        <w:rPr>
          <w:rFonts w:hint="eastAsia"/>
          <w:b/>
          <w:sz w:val="36"/>
          <w:szCs w:val="36"/>
        </w:rPr>
        <w:t>和畅运营管理</w:t>
      </w:r>
      <w:r>
        <w:rPr>
          <w:b/>
          <w:sz w:val="36"/>
          <w:szCs w:val="36"/>
        </w:rPr>
        <w:t>公司</w:t>
      </w:r>
    </w:p>
    <w:p>
      <w:pPr>
        <w:jc w:val="center"/>
      </w:pPr>
      <w:r>
        <w:rPr>
          <w:b/>
          <w:sz w:val="36"/>
          <w:szCs w:val="36"/>
        </w:rPr>
        <w:t>二O二</w:t>
      </w:r>
      <w:r>
        <w:rPr>
          <w:rFonts w:hint="eastAsia"/>
          <w:b/>
          <w:sz w:val="36"/>
          <w:szCs w:val="36"/>
        </w:rPr>
        <w:t>四</w:t>
      </w:r>
      <w:r>
        <w:rPr>
          <w:b/>
          <w:sz w:val="36"/>
          <w:szCs w:val="36"/>
        </w:rPr>
        <w:t>年</w:t>
      </w:r>
      <w:r>
        <w:rPr>
          <w:rFonts w:hint="eastAsia"/>
          <w:b/>
          <w:sz w:val="36"/>
          <w:szCs w:val="36"/>
        </w:rPr>
        <w:t>九月</w:t>
      </w:r>
    </w:p>
    <w:p>
      <w:pPr>
        <w:spacing w:line="312" w:lineRule="auto"/>
        <w:jc w:val="center"/>
        <w:rPr>
          <w:b/>
          <w:sz w:val="36"/>
          <w:szCs w:val="36"/>
        </w:rPr>
      </w:pPr>
    </w:p>
    <w:p>
      <w:pPr>
        <w:widowControl/>
        <w:jc w:val="left"/>
        <w:rPr>
          <w:b/>
          <w:sz w:val="36"/>
          <w:szCs w:val="36"/>
        </w:rPr>
      </w:pPr>
      <w:r>
        <w:rPr>
          <w:b/>
          <w:sz w:val="36"/>
          <w:szCs w:val="36"/>
        </w:rPr>
        <w:br w:type="page"/>
      </w:r>
    </w:p>
    <w:p>
      <w:pPr>
        <w:spacing w:line="460" w:lineRule="exact"/>
        <w:jc w:val="center"/>
        <w:rPr>
          <w:b/>
          <w:sz w:val="36"/>
          <w:szCs w:val="36"/>
        </w:rPr>
      </w:pPr>
      <w:r>
        <w:rPr>
          <w:b/>
          <w:sz w:val="36"/>
          <w:szCs w:val="36"/>
        </w:rPr>
        <w:t>第一章</w:t>
      </w:r>
    </w:p>
    <w:p>
      <w:pPr>
        <w:spacing w:line="460" w:lineRule="exact"/>
        <w:jc w:val="center"/>
        <w:rPr>
          <w:b/>
          <w:sz w:val="36"/>
          <w:szCs w:val="36"/>
        </w:rPr>
      </w:pPr>
      <w:bookmarkStart w:id="0" w:name="_Hlk149897392"/>
      <w:r>
        <w:rPr>
          <w:rFonts w:hint="eastAsia" w:ascii="宋体" w:hAnsi="宋体" w:cs="宋体"/>
          <w:b/>
          <w:bCs/>
          <w:sz w:val="30"/>
          <w:szCs w:val="30"/>
        </w:rPr>
        <w:t>赣定高速员工宿舍更换空气能热水系统项目</w:t>
      </w:r>
      <w:bookmarkEnd w:id="0"/>
      <w:r>
        <w:rPr>
          <w:rFonts w:hint="eastAsia" w:ascii="宋体" w:hAnsi="宋体" w:cs="宋体"/>
          <w:b/>
          <w:bCs/>
          <w:sz w:val="30"/>
          <w:szCs w:val="30"/>
        </w:rPr>
        <w:t>询价公告</w:t>
      </w:r>
    </w:p>
    <w:p>
      <w:pPr>
        <w:rPr>
          <w:b/>
          <w:sz w:val="24"/>
        </w:rPr>
      </w:pPr>
    </w:p>
    <w:p>
      <w:pPr>
        <w:ind w:firstLine="482" w:firstLineChars="200"/>
        <w:rPr>
          <w:b/>
          <w:sz w:val="24"/>
        </w:rPr>
      </w:pPr>
      <w:r>
        <w:rPr>
          <w:b/>
          <w:sz w:val="24"/>
        </w:rPr>
        <w:t>一、询价条件</w:t>
      </w:r>
    </w:p>
    <w:p>
      <w:pPr>
        <w:pStyle w:val="11"/>
        <w:widowControl/>
        <w:spacing w:before="0" w:beforeAutospacing="0" w:after="0" w:afterAutospacing="0"/>
        <w:ind w:firstLine="482"/>
        <w:jc w:val="both"/>
        <w:rPr>
          <w:rFonts w:hint="eastAsia" w:ascii="微软雅黑" w:hAnsi="微软雅黑" w:eastAsia="微软雅黑" w:cs="微软雅黑"/>
        </w:rPr>
      </w:pPr>
      <w:r>
        <w:rPr>
          <w:rFonts w:hint="eastAsia" w:ascii="宋体" w:hAnsi="宋体" w:cs="宋体"/>
        </w:rPr>
        <w:t>赣定高速南康机关、信丰所、龙南所、定南省界所4个员工宿舍太阳能热水系统已使用2</w:t>
      </w:r>
      <w:r>
        <w:rPr>
          <w:rFonts w:ascii="宋体" w:hAnsi="宋体" w:cs="宋体"/>
        </w:rPr>
        <w:t>0年，</w:t>
      </w:r>
      <w:r>
        <w:rPr>
          <w:rFonts w:hint="eastAsia" w:ascii="宋体" w:hAnsi="宋体" w:cs="宋体"/>
        </w:rPr>
        <w:t>近几年经常出现各种故障，维修保养费用较高。为确保员工宿舍热水正常供应，拟将4个员工宿舍原太阳能热水系统更换成空气能热水系统。资金来源为自有资金，该项目已具备询价条件，现对该项目进行询价。</w:t>
      </w:r>
    </w:p>
    <w:p>
      <w:pPr>
        <w:ind w:firstLine="480" w:firstLineChars="200"/>
        <w:rPr>
          <w:rFonts w:hint="eastAsia" w:ascii="宋体" w:hAnsi="宋体" w:cs="宋体"/>
          <w:kern w:val="0"/>
          <w:sz w:val="24"/>
        </w:rPr>
      </w:pPr>
      <w:r>
        <w:rPr>
          <w:rFonts w:hint="eastAsia" w:ascii="宋体" w:hAnsi="宋体" w:cs="宋体"/>
          <w:kern w:val="0"/>
          <w:sz w:val="24"/>
        </w:rPr>
        <w:t>本次询价项目名称：赣定高速员工宿舍更换空气能热水系统项目。合同签订人为：赣州高速公路有限责任公司。</w:t>
      </w:r>
    </w:p>
    <w:p>
      <w:pPr>
        <w:pStyle w:val="11"/>
        <w:widowControl/>
        <w:spacing w:before="0" w:beforeAutospacing="0" w:after="0" w:afterAutospacing="0"/>
        <w:ind w:firstLine="482"/>
        <w:rPr>
          <w:b/>
          <w:kern w:val="2"/>
        </w:rPr>
      </w:pPr>
      <w:r>
        <w:rPr>
          <w:rFonts w:hint="eastAsia"/>
          <w:b/>
          <w:kern w:val="2"/>
        </w:rPr>
        <w:t>二、询价内容及要求</w:t>
      </w:r>
    </w:p>
    <w:tbl>
      <w:tblPr>
        <w:tblStyle w:val="12"/>
        <w:tblW w:w="5000" w:type="pct"/>
        <w:tblInd w:w="0" w:type="dxa"/>
        <w:tblLayout w:type="autofit"/>
        <w:tblCellMar>
          <w:top w:w="0" w:type="dxa"/>
          <w:left w:w="108" w:type="dxa"/>
          <w:bottom w:w="0" w:type="dxa"/>
          <w:right w:w="108" w:type="dxa"/>
        </w:tblCellMar>
      </w:tblPr>
      <w:tblGrid>
        <w:gridCol w:w="758"/>
        <w:gridCol w:w="1054"/>
        <w:gridCol w:w="1537"/>
        <w:gridCol w:w="822"/>
        <w:gridCol w:w="686"/>
        <w:gridCol w:w="4259"/>
      </w:tblGrid>
      <w:tr>
        <w:tblPrEx>
          <w:tblCellMar>
            <w:top w:w="0" w:type="dxa"/>
            <w:left w:w="108" w:type="dxa"/>
            <w:bottom w:w="0" w:type="dxa"/>
            <w:right w:w="108" w:type="dxa"/>
          </w:tblCellMar>
        </w:tblPrEx>
        <w:trPr>
          <w:trHeight w:val="488"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142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设备名称</w:t>
            </w:r>
          </w:p>
        </w:tc>
        <w:tc>
          <w:tcPr>
            <w:tcW w:w="4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数量</w:t>
            </w:r>
          </w:p>
        </w:tc>
        <w:tc>
          <w:tcPr>
            <w:tcW w:w="3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单位</w:t>
            </w:r>
          </w:p>
        </w:tc>
        <w:tc>
          <w:tcPr>
            <w:tcW w:w="23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1005"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5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热泵机组及控制件</w:t>
            </w:r>
          </w:p>
        </w:tc>
        <w:tc>
          <w:tcPr>
            <w:tcW w:w="84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热水机组</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23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电压380V 5P/5吨，制热量≥20KW，产水量≥450L/H，能效等级≥二级，噪音≤60db，含防震垫、承重基础建设</w:t>
            </w:r>
          </w:p>
        </w:tc>
      </w:tr>
      <w:tr>
        <w:tblPrEx>
          <w:tblCellMar>
            <w:top w:w="0" w:type="dxa"/>
            <w:left w:w="108" w:type="dxa"/>
            <w:bottom w:w="0" w:type="dxa"/>
            <w:right w:w="108" w:type="dxa"/>
          </w:tblCellMar>
        </w:tblPrEx>
        <w:trPr>
          <w:trHeight w:val="471"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84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控制器</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23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与主机配套，含信号连接线</w:t>
            </w:r>
          </w:p>
        </w:tc>
      </w:tr>
      <w:tr>
        <w:tblPrEx>
          <w:tblCellMar>
            <w:top w:w="0" w:type="dxa"/>
            <w:left w:w="108" w:type="dxa"/>
            <w:bottom w:w="0" w:type="dxa"/>
            <w:right w:w="108" w:type="dxa"/>
          </w:tblCellMar>
        </w:tblPrEx>
        <w:trPr>
          <w:trHeight w:val="517"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5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热水循环组件</w:t>
            </w:r>
          </w:p>
        </w:tc>
        <w:tc>
          <w:tcPr>
            <w:tcW w:w="84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双层保温水箱</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w:t>
            </w:r>
          </w:p>
        </w:tc>
        <w:tc>
          <w:tcPr>
            <w:tcW w:w="23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5吨双层不锈钢保温水箱</w:t>
            </w:r>
          </w:p>
        </w:tc>
      </w:tr>
      <w:tr>
        <w:tblPrEx>
          <w:tblCellMar>
            <w:top w:w="0" w:type="dxa"/>
            <w:left w:w="108" w:type="dxa"/>
            <w:bottom w:w="0" w:type="dxa"/>
            <w:right w:w="108" w:type="dxa"/>
          </w:tblCellMar>
        </w:tblPrEx>
        <w:trPr>
          <w:trHeight w:val="617"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84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热水循环水泵</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23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功率≥1100W，扬尘≥25M，含进出口、接头、转接</w:t>
            </w:r>
          </w:p>
        </w:tc>
      </w:tr>
      <w:tr>
        <w:tblPrEx>
          <w:tblCellMar>
            <w:top w:w="0" w:type="dxa"/>
            <w:left w:w="108" w:type="dxa"/>
            <w:bottom w:w="0" w:type="dxa"/>
            <w:right w:w="108" w:type="dxa"/>
          </w:tblCellMar>
        </w:tblPrEx>
        <w:trPr>
          <w:trHeight w:val="808"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843"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cs="宋体"/>
                <w:kern w:val="0"/>
                <w:szCs w:val="21"/>
              </w:rPr>
            </w:pPr>
            <w:r>
              <w:rPr>
                <w:rFonts w:hint="eastAsia" w:ascii="宋体" w:hAnsi="宋体" w:cs="宋体"/>
                <w:kern w:val="0"/>
                <w:szCs w:val="21"/>
              </w:rPr>
              <w:t>热水增压泵</w:t>
            </w:r>
          </w:p>
        </w:tc>
        <w:tc>
          <w:tcPr>
            <w:tcW w:w="451"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23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功率≥600W，扬尘≥25M，电子流量控制，含进出口、接头、转接</w:t>
            </w:r>
          </w:p>
        </w:tc>
      </w:tr>
      <w:tr>
        <w:tblPrEx>
          <w:tblCellMar>
            <w:top w:w="0" w:type="dxa"/>
            <w:left w:w="108" w:type="dxa"/>
            <w:bottom w:w="0" w:type="dxa"/>
            <w:right w:w="108" w:type="dxa"/>
          </w:tblCellMar>
        </w:tblPrEx>
        <w:trPr>
          <w:trHeight w:val="690"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84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水位控制器</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套</w:t>
            </w:r>
          </w:p>
        </w:tc>
        <w:tc>
          <w:tcPr>
            <w:tcW w:w="23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水位控制器、液位探头、进水电磁阀 PPR管材料</w:t>
            </w:r>
          </w:p>
        </w:tc>
      </w:tr>
      <w:tr>
        <w:tblPrEx>
          <w:tblCellMar>
            <w:top w:w="0" w:type="dxa"/>
            <w:left w:w="108" w:type="dxa"/>
            <w:bottom w:w="0" w:type="dxa"/>
            <w:right w:w="108" w:type="dxa"/>
          </w:tblCellMar>
        </w:tblPrEx>
        <w:trPr>
          <w:trHeight w:val="45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84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过滤器</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23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DN50黄铜材质过滤器</w:t>
            </w:r>
          </w:p>
        </w:tc>
      </w:tr>
      <w:tr>
        <w:tblPrEx>
          <w:tblCellMar>
            <w:top w:w="0" w:type="dxa"/>
            <w:left w:w="108" w:type="dxa"/>
            <w:bottom w:w="0" w:type="dxa"/>
            <w:right w:w="108" w:type="dxa"/>
          </w:tblCellMar>
        </w:tblPrEx>
        <w:trPr>
          <w:trHeight w:val="452"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84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电磁阀</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76" w:type="pct"/>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Cs w:val="21"/>
              </w:rPr>
            </w:pPr>
            <w:r>
              <w:rPr>
                <w:rFonts w:hint="eastAsia" w:ascii="宋体" w:hAnsi="宋体" w:cs="宋体"/>
                <w:kern w:val="0"/>
                <w:szCs w:val="21"/>
              </w:rPr>
              <w:t>台</w:t>
            </w:r>
          </w:p>
        </w:tc>
        <w:tc>
          <w:tcPr>
            <w:tcW w:w="23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57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电加热辅助装置</w:t>
            </w:r>
          </w:p>
        </w:tc>
        <w:tc>
          <w:tcPr>
            <w:tcW w:w="84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电加热</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套</w:t>
            </w:r>
          </w:p>
        </w:tc>
        <w:tc>
          <w:tcPr>
            <w:tcW w:w="23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4组9KW加热丝，每套设备1组</w:t>
            </w:r>
          </w:p>
        </w:tc>
      </w:tr>
      <w:tr>
        <w:tblPrEx>
          <w:tblCellMar>
            <w:top w:w="0" w:type="dxa"/>
            <w:left w:w="108" w:type="dxa"/>
            <w:bottom w:w="0" w:type="dxa"/>
            <w:right w:w="108" w:type="dxa"/>
          </w:tblCellMar>
        </w:tblPrEx>
        <w:trPr>
          <w:trHeight w:val="404"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57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84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电加热控制箱</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套</w:t>
            </w:r>
          </w:p>
        </w:tc>
        <w:tc>
          <w:tcPr>
            <w:tcW w:w="23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含接触器、电子温控器</w:t>
            </w:r>
          </w:p>
        </w:tc>
      </w:tr>
      <w:tr>
        <w:tblPrEx>
          <w:tblCellMar>
            <w:top w:w="0" w:type="dxa"/>
            <w:left w:w="108" w:type="dxa"/>
            <w:bottom w:w="0" w:type="dxa"/>
            <w:right w:w="108" w:type="dxa"/>
          </w:tblCellMar>
        </w:tblPrEx>
        <w:trPr>
          <w:trHeight w:val="2623"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57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废旧设备拆除</w:t>
            </w:r>
          </w:p>
        </w:tc>
        <w:tc>
          <w:tcPr>
            <w:tcW w:w="843"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楼顶设备拆除</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7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套</w:t>
            </w:r>
          </w:p>
        </w:tc>
        <w:tc>
          <w:tcPr>
            <w:tcW w:w="23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拆除原屋面太阳能废旧设备，及附属配件等（南康机关：集热板36块，保温桶3个，水管约108米，控制柜一个；信丰所：集热板42块，保温桶3个，水管约133米，控制柜一个；龙南所：集热板37块，保温桶3个，水管约150米，控制柜一个；定南省界所：集热板42块，保温桶3个，水管约130米，控制柜一个。</w:t>
            </w:r>
          </w:p>
        </w:tc>
      </w:tr>
    </w:tbl>
    <w:p>
      <w:pPr>
        <w:pStyle w:val="11"/>
        <w:widowControl/>
        <w:spacing w:before="0" w:beforeAutospacing="0" w:after="0" w:afterAutospacing="0"/>
        <w:ind w:firstLine="480"/>
        <w:rPr>
          <w:rFonts w:hint="eastAsia" w:ascii="宋体" w:hAnsi="宋体" w:cs="宋体"/>
        </w:rPr>
      </w:pPr>
      <w:r>
        <w:rPr>
          <w:rFonts w:hint="eastAsia" w:ascii="宋体" w:hAnsi="宋体" w:cs="宋体"/>
        </w:rPr>
        <w:t>报价包含但不限于实施和完成项目所需的劳务、材料、机械、质检（自检）、安装、咨询、交通、管理、保险、税费、利润等所有费用。</w:t>
      </w:r>
    </w:p>
    <w:p>
      <w:pPr>
        <w:pStyle w:val="11"/>
        <w:widowControl/>
        <w:spacing w:before="0" w:beforeAutospacing="0" w:after="0" w:afterAutospacing="0"/>
        <w:ind w:firstLine="480"/>
        <w:rPr>
          <w:rFonts w:hint="eastAsia" w:ascii="宋体" w:hAnsi="宋体" w:cs="宋体"/>
        </w:rPr>
      </w:pPr>
      <w:r>
        <w:rPr>
          <w:rFonts w:hint="eastAsia" w:ascii="宋体" w:hAnsi="宋体" w:cs="宋体"/>
        </w:rPr>
        <w:t>施工地点: 赣定高速南康机关、信丰所、龙南所、定南省界所。</w:t>
      </w:r>
    </w:p>
    <w:p>
      <w:pPr>
        <w:pStyle w:val="11"/>
        <w:widowControl/>
        <w:spacing w:before="0" w:beforeAutospacing="0" w:after="0" w:afterAutospacing="0"/>
        <w:ind w:firstLine="480"/>
        <w:rPr>
          <w:rFonts w:hint="eastAsia" w:ascii="宋体" w:hAnsi="宋体" w:cs="宋体"/>
        </w:rPr>
      </w:pPr>
      <w:r>
        <w:rPr>
          <w:rFonts w:hint="eastAsia" w:ascii="宋体" w:hAnsi="宋体" w:cs="宋体"/>
        </w:rPr>
        <w:t>施工工期：签订合同后</w:t>
      </w:r>
      <w:r>
        <w:rPr>
          <w:rFonts w:ascii="宋体" w:hAnsi="宋体" w:cs="宋体"/>
        </w:rPr>
        <w:t>40</w:t>
      </w:r>
      <w:r>
        <w:rPr>
          <w:rFonts w:hint="eastAsia" w:ascii="宋体" w:hAnsi="宋体" w:cs="宋体"/>
        </w:rPr>
        <w:t>日内完成施工。</w:t>
      </w:r>
    </w:p>
    <w:p>
      <w:pPr>
        <w:ind w:firstLine="482" w:firstLineChars="200"/>
        <w:rPr>
          <w:b/>
          <w:sz w:val="24"/>
        </w:rPr>
      </w:pPr>
      <w:r>
        <w:rPr>
          <w:b/>
          <w:sz w:val="24"/>
        </w:rPr>
        <w:t>三、本次询价的控制价上限及要求</w:t>
      </w:r>
    </w:p>
    <w:p>
      <w:pPr>
        <w:pStyle w:val="11"/>
        <w:widowControl/>
        <w:spacing w:before="0" w:beforeAutospacing="0" w:after="0" w:afterAutospacing="0"/>
        <w:ind w:firstLine="482"/>
        <w:rPr>
          <w:rFonts w:hint="eastAsia" w:ascii="微软雅黑" w:hAnsi="微软雅黑" w:eastAsia="微软雅黑" w:cs="微软雅黑"/>
        </w:rPr>
      </w:pPr>
      <w:r>
        <w:rPr>
          <w:b/>
        </w:rPr>
        <w:t>控制价上限：156996元。</w:t>
      </w:r>
      <w:r>
        <w:rPr>
          <w:rFonts w:hint="eastAsia" w:ascii="宋体" w:hAnsi="宋体" w:cs="宋体"/>
          <w:bCs/>
        </w:rPr>
        <w:t>报</w:t>
      </w:r>
      <w:r>
        <w:rPr>
          <w:rFonts w:hint="eastAsia" w:ascii="宋体" w:hAnsi="宋体" w:cs="宋体"/>
        </w:rPr>
        <w:t>价方的报价不得高于本限价，否则视为不响应询价文件，而被询价方拒绝。</w:t>
      </w:r>
    </w:p>
    <w:p>
      <w:pPr>
        <w:pStyle w:val="11"/>
        <w:widowControl/>
        <w:spacing w:before="0" w:beforeAutospacing="0" w:after="0" w:afterAutospacing="0"/>
        <w:ind w:firstLine="480"/>
        <w:rPr>
          <w:rFonts w:hint="eastAsia" w:ascii="宋体" w:hAnsi="宋体" w:cs="宋体"/>
        </w:rPr>
      </w:pPr>
      <w:r>
        <w:rPr>
          <w:rFonts w:hint="eastAsia" w:ascii="宋体" w:hAnsi="宋体" w:cs="宋体"/>
        </w:rPr>
        <w:t>本报价包含实施和完成项目所需的劳务、材料、机械、质检（自检）、安装、咨询、交通、管理、保险、税费、利润等所有费用，询价方不再另行支付其他费用。</w:t>
      </w:r>
    </w:p>
    <w:p>
      <w:pPr>
        <w:ind w:firstLine="482" w:firstLineChars="200"/>
        <w:rPr>
          <w:rFonts w:hint="eastAsia" w:ascii="宋体" w:hAnsi="宋体"/>
          <w:b/>
          <w:bCs/>
          <w:sz w:val="24"/>
        </w:rPr>
      </w:pPr>
      <w:bookmarkStart w:id="1" w:name="_Toc5310"/>
      <w:r>
        <w:rPr>
          <w:rFonts w:hint="eastAsia" w:ascii="宋体" w:hAnsi="宋体"/>
          <w:b/>
          <w:bCs/>
          <w:sz w:val="24"/>
        </w:rPr>
        <w:t>四、</w:t>
      </w:r>
      <w:bookmarkEnd w:id="1"/>
      <w:r>
        <w:rPr>
          <w:rFonts w:hint="eastAsia" w:ascii="宋体" w:hAnsi="宋体"/>
          <w:b/>
          <w:bCs/>
          <w:sz w:val="24"/>
        </w:rPr>
        <w:t>询价保证金</w:t>
      </w:r>
    </w:p>
    <w:p>
      <w:pPr>
        <w:pStyle w:val="11"/>
        <w:widowControl/>
        <w:spacing w:before="0" w:beforeAutospacing="0" w:after="0" w:afterAutospacing="0"/>
        <w:ind w:firstLine="482"/>
        <w:rPr>
          <w:rFonts w:hint="eastAsia" w:ascii="宋体" w:hAnsi="宋体"/>
          <w:kern w:val="2"/>
        </w:rPr>
      </w:pPr>
      <w:r>
        <w:rPr>
          <w:rFonts w:hint="eastAsia" w:ascii="宋体" w:hAnsi="宋体"/>
          <w:kern w:val="2"/>
        </w:rPr>
        <w:t>该项目询价保证金为人民币三仟元整(￥3000元)。报价单位必须在报价文件的递交截止时间之前将询价保证金以现金形式（密封完好在一个单独的信封内并在信封的封口处加盖报价人单位公章）在递交报价文件时一并递交给询价人，逾期不予受理。</w:t>
      </w:r>
    </w:p>
    <w:p>
      <w:pPr>
        <w:pStyle w:val="11"/>
        <w:widowControl/>
        <w:spacing w:before="0" w:beforeAutospacing="0" w:after="0" w:afterAutospacing="0"/>
        <w:ind w:firstLine="482"/>
        <w:rPr>
          <w:rFonts w:hint="eastAsia" w:ascii="宋体" w:hAnsi="宋体"/>
          <w:kern w:val="2"/>
        </w:rPr>
      </w:pPr>
      <w:r>
        <w:rPr>
          <w:rFonts w:hint="eastAsia" w:ascii="宋体" w:hAnsi="宋体"/>
          <w:kern w:val="2"/>
        </w:rPr>
        <w:t>询价保证金必须按上述的时限、密封要求递交，否则其询价保证金无效，询价单位有权拒绝其报价文件。</w:t>
      </w:r>
    </w:p>
    <w:p>
      <w:pPr>
        <w:pStyle w:val="11"/>
        <w:widowControl/>
        <w:spacing w:before="0" w:beforeAutospacing="0" w:after="0" w:afterAutospacing="0"/>
        <w:ind w:firstLine="482"/>
        <w:rPr>
          <w:rFonts w:hint="eastAsia" w:ascii="宋体" w:hAnsi="宋体"/>
          <w:kern w:val="2"/>
        </w:rPr>
      </w:pPr>
      <w:r>
        <w:rPr>
          <w:rFonts w:hint="eastAsia" w:ascii="宋体" w:hAnsi="宋体"/>
          <w:kern w:val="2"/>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协议签订后一次性退还。</w:t>
      </w:r>
    </w:p>
    <w:p>
      <w:pPr>
        <w:ind w:firstLine="482" w:firstLineChars="200"/>
        <w:rPr>
          <w:rFonts w:hint="eastAsia" w:ascii="宋体" w:hAnsi="宋体"/>
          <w:b/>
          <w:bCs/>
          <w:sz w:val="24"/>
        </w:rPr>
      </w:pPr>
      <w:r>
        <w:rPr>
          <w:rFonts w:hint="eastAsia" w:ascii="宋体" w:hAnsi="宋体"/>
          <w:b/>
          <w:bCs/>
          <w:sz w:val="24"/>
        </w:rPr>
        <w:t>五、费用的支付</w:t>
      </w:r>
    </w:p>
    <w:p>
      <w:pPr>
        <w:widowControl/>
        <w:ind w:firstLine="480" w:firstLineChars="200"/>
        <w:jc w:val="left"/>
        <w:rPr>
          <w:rFonts w:hint="eastAsia" w:ascii="宋体" w:hAnsi="宋体"/>
          <w:sz w:val="24"/>
        </w:rPr>
      </w:pPr>
      <w:r>
        <w:rPr>
          <w:rFonts w:hint="eastAsia" w:ascii="宋体" w:hAnsi="宋体"/>
          <w:sz w:val="24"/>
        </w:rPr>
        <w:t>1、实际支付按验收合格的实际工程量进行结算支付。</w:t>
      </w:r>
    </w:p>
    <w:p>
      <w:pPr>
        <w:widowControl/>
        <w:ind w:firstLine="480" w:firstLineChars="200"/>
        <w:jc w:val="left"/>
        <w:rPr>
          <w:rFonts w:hint="eastAsia" w:ascii="宋体" w:hAnsi="宋体"/>
          <w:sz w:val="24"/>
        </w:rPr>
      </w:pPr>
      <w:r>
        <w:rPr>
          <w:rFonts w:hint="eastAsia" w:ascii="宋体" w:hAnsi="宋体"/>
          <w:sz w:val="24"/>
        </w:rPr>
        <w:t>2、第1期支付：项目完工并经业主验收合格后15天内，支付已完工程总价97</w:t>
      </w:r>
      <w:r>
        <w:rPr>
          <w:sz w:val="24"/>
        </w:rPr>
        <w:t>%</w:t>
      </w:r>
      <w:r>
        <w:rPr>
          <w:rFonts w:hint="eastAsia" w:ascii="宋体" w:hAnsi="宋体"/>
          <w:sz w:val="24"/>
        </w:rPr>
        <w:t>的合同款。</w:t>
      </w:r>
    </w:p>
    <w:p>
      <w:pPr>
        <w:widowControl/>
        <w:ind w:firstLine="480" w:firstLineChars="200"/>
        <w:jc w:val="left"/>
        <w:rPr>
          <w:rFonts w:hint="eastAsia" w:ascii="宋体" w:hAnsi="宋体"/>
          <w:sz w:val="24"/>
        </w:rPr>
      </w:pPr>
      <w:r>
        <w:rPr>
          <w:rFonts w:hint="eastAsia" w:ascii="宋体" w:hAnsi="宋体"/>
          <w:sz w:val="24"/>
        </w:rPr>
        <w:t>3、第2期支付：质保期两年，期满并经业主复查无质量缺陷后15天内支付已完工程剩余3</w:t>
      </w:r>
      <w:r>
        <w:rPr>
          <w:sz w:val="24"/>
        </w:rPr>
        <w:t>%</w:t>
      </w:r>
      <w:r>
        <w:rPr>
          <w:rFonts w:hint="eastAsia" w:ascii="宋体" w:hAnsi="宋体"/>
          <w:sz w:val="24"/>
        </w:rPr>
        <w:t>合同款。</w:t>
      </w:r>
    </w:p>
    <w:p>
      <w:pPr>
        <w:ind w:firstLine="482" w:firstLineChars="200"/>
        <w:rPr>
          <w:rFonts w:hint="eastAsia" w:ascii="宋体" w:hAnsi="宋体"/>
          <w:b/>
          <w:bCs/>
          <w:sz w:val="24"/>
        </w:rPr>
      </w:pPr>
      <w:r>
        <w:rPr>
          <w:rFonts w:hint="eastAsia" w:ascii="宋体" w:hAnsi="宋体"/>
          <w:b/>
          <w:bCs/>
          <w:sz w:val="24"/>
        </w:rPr>
        <w:t>六、报价人资格要求</w:t>
      </w:r>
    </w:p>
    <w:p>
      <w:pPr>
        <w:pStyle w:val="11"/>
        <w:widowControl/>
        <w:spacing w:before="0" w:beforeAutospacing="0" w:after="0" w:afterAutospacing="0"/>
        <w:ind w:firstLine="482"/>
        <w:rPr>
          <w:rFonts w:hint="eastAsia" w:ascii="宋体" w:hAnsi="宋体"/>
          <w:kern w:val="2"/>
        </w:rPr>
      </w:pPr>
      <w:r>
        <w:rPr>
          <w:rFonts w:hint="eastAsia" w:ascii="宋体" w:hAnsi="宋体"/>
          <w:kern w:val="2"/>
        </w:rPr>
        <w:t>1、资格要求：具备独立法人资格，持有有效的营业执照（具有本次施工采购项目经营范围），且施工人员具备高空作业证。</w:t>
      </w:r>
    </w:p>
    <w:p>
      <w:pPr>
        <w:ind w:firstLine="480" w:firstLineChars="200"/>
        <w:rPr>
          <w:rFonts w:hint="eastAsia" w:ascii="宋体" w:hAnsi="宋体"/>
          <w:sz w:val="24"/>
        </w:rPr>
      </w:pPr>
      <w:r>
        <w:rPr>
          <w:rFonts w:ascii="宋体" w:hAnsi="宋体"/>
          <w:sz w:val="24"/>
        </w:rPr>
        <w:t>2 业绩要求：近</w:t>
      </w:r>
      <w:r>
        <w:rPr>
          <w:rFonts w:hint="eastAsia" w:ascii="宋体" w:hAnsi="宋体"/>
          <w:sz w:val="24"/>
        </w:rPr>
        <w:t>两</w:t>
      </w:r>
      <w:r>
        <w:rPr>
          <w:rFonts w:ascii="宋体" w:hAnsi="宋体"/>
          <w:sz w:val="24"/>
        </w:rPr>
        <w:t>年内</w:t>
      </w:r>
      <w:r>
        <w:rPr>
          <w:rFonts w:hint="eastAsia" w:ascii="宋体" w:hAnsi="宋体"/>
          <w:sz w:val="24"/>
        </w:rPr>
        <w:t>（合同签订时间为</w:t>
      </w:r>
      <w:r>
        <w:rPr>
          <w:rFonts w:ascii="宋体" w:hAnsi="宋体"/>
          <w:sz w:val="24"/>
        </w:rPr>
        <w:t>20</w:t>
      </w:r>
      <w:r>
        <w:rPr>
          <w:rFonts w:hint="eastAsia" w:ascii="宋体" w:hAnsi="宋体"/>
          <w:sz w:val="24"/>
        </w:rPr>
        <w:t>22</w:t>
      </w:r>
      <w:r>
        <w:rPr>
          <w:rFonts w:ascii="宋体" w:hAnsi="宋体"/>
          <w:sz w:val="24"/>
        </w:rPr>
        <w:t>年</w:t>
      </w:r>
      <w:r>
        <w:rPr>
          <w:rFonts w:hint="eastAsia" w:ascii="宋体" w:hAnsi="宋体"/>
          <w:sz w:val="24"/>
        </w:rPr>
        <w:t>9</w:t>
      </w:r>
      <w:r>
        <w:rPr>
          <w:rFonts w:ascii="宋体" w:hAnsi="宋体"/>
          <w:sz w:val="24"/>
        </w:rPr>
        <w:t>月1日至202</w:t>
      </w:r>
      <w:r>
        <w:rPr>
          <w:rFonts w:hint="eastAsia" w:ascii="宋体" w:hAnsi="宋体"/>
          <w:sz w:val="24"/>
        </w:rPr>
        <w:t>4</w:t>
      </w:r>
      <w:r>
        <w:rPr>
          <w:rFonts w:ascii="宋体" w:hAnsi="宋体"/>
          <w:sz w:val="24"/>
        </w:rPr>
        <w:t>年</w:t>
      </w:r>
      <w:r>
        <w:rPr>
          <w:rFonts w:hint="eastAsia" w:ascii="宋体" w:hAnsi="宋体"/>
          <w:sz w:val="24"/>
        </w:rPr>
        <w:t>8</w:t>
      </w:r>
      <w:r>
        <w:rPr>
          <w:rFonts w:ascii="宋体" w:hAnsi="宋体"/>
          <w:sz w:val="24"/>
        </w:rPr>
        <w:t>月</w:t>
      </w:r>
      <w:r>
        <w:rPr>
          <w:rFonts w:hint="eastAsia" w:ascii="宋体" w:hAnsi="宋体"/>
          <w:sz w:val="24"/>
        </w:rPr>
        <w:t>31</w:t>
      </w:r>
      <w:r>
        <w:rPr>
          <w:rFonts w:ascii="宋体" w:hAnsi="宋体"/>
          <w:sz w:val="24"/>
        </w:rPr>
        <w:t>日</w:t>
      </w:r>
      <w:r>
        <w:rPr>
          <w:rFonts w:hint="eastAsia" w:ascii="宋体" w:hAnsi="宋体"/>
          <w:sz w:val="24"/>
        </w:rPr>
        <w:t>）至少完成1</w:t>
      </w:r>
      <w:r>
        <w:rPr>
          <w:rFonts w:ascii="宋体" w:hAnsi="宋体"/>
          <w:sz w:val="24"/>
        </w:rPr>
        <w:t>个</w:t>
      </w:r>
      <w:r>
        <w:rPr>
          <w:rFonts w:hint="eastAsia" w:ascii="宋体" w:hAnsi="宋体"/>
          <w:sz w:val="24"/>
        </w:rPr>
        <w:t>类似项目（每个项目合同金额不少于5万元）</w:t>
      </w:r>
      <w:r>
        <w:rPr>
          <w:rFonts w:ascii="宋体" w:hAnsi="宋体"/>
          <w:sz w:val="24"/>
        </w:rPr>
        <w:t>。</w:t>
      </w:r>
    </w:p>
    <w:p>
      <w:pPr>
        <w:ind w:firstLine="482" w:firstLineChars="200"/>
        <w:rPr>
          <w:b/>
          <w:sz w:val="24"/>
        </w:rPr>
      </w:pPr>
      <w:bookmarkStart w:id="6" w:name="_GoBack"/>
      <w:bookmarkEnd w:id="6"/>
      <w:r>
        <w:rPr>
          <w:rFonts w:hint="eastAsia"/>
          <w:b/>
          <w:sz w:val="24"/>
        </w:rPr>
        <w:t>七</w:t>
      </w:r>
      <w:r>
        <w:rPr>
          <w:b/>
          <w:sz w:val="24"/>
        </w:rPr>
        <w:t>、报价文件组成</w:t>
      </w:r>
    </w:p>
    <w:p>
      <w:pPr>
        <w:ind w:firstLine="480" w:firstLineChars="200"/>
        <w:rPr>
          <w:sz w:val="24"/>
        </w:rPr>
      </w:pPr>
      <w:r>
        <w:rPr>
          <w:sz w:val="24"/>
        </w:rPr>
        <w:t>请各报价人派专人携带身份证原件及报价文件，参加本次活动，报价文件包括：</w:t>
      </w:r>
    </w:p>
    <w:p>
      <w:pPr>
        <w:ind w:firstLine="480" w:firstLineChars="200"/>
        <w:rPr>
          <w:sz w:val="24"/>
        </w:rPr>
      </w:pPr>
      <w:r>
        <w:rPr>
          <w:sz w:val="24"/>
        </w:rPr>
        <w:t>（1）法人代表（持法人代表相关证明复印件）或其授权代理人（持授权书原件）；</w:t>
      </w:r>
    </w:p>
    <w:p>
      <w:pPr>
        <w:ind w:firstLine="480" w:firstLineChars="200"/>
        <w:rPr>
          <w:sz w:val="24"/>
        </w:rPr>
      </w:pPr>
      <w:r>
        <w:rPr>
          <w:sz w:val="24"/>
        </w:rPr>
        <w:t>（2）经办人身份证复印件；</w:t>
      </w:r>
      <w:r>
        <w:rPr>
          <w:rFonts w:hint="eastAsia"/>
          <w:sz w:val="24"/>
        </w:rPr>
        <w:t xml:space="preserve"> </w:t>
      </w:r>
    </w:p>
    <w:p>
      <w:pPr>
        <w:ind w:firstLine="480" w:firstLineChars="200"/>
        <w:rPr>
          <w:sz w:val="24"/>
        </w:rPr>
      </w:pPr>
      <w:r>
        <w:rPr>
          <w:sz w:val="24"/>
        </w:rPr>
        <w:t>（3）报价函；</w:t>
      </w:r>
    </w:p>
    <w:p>
      <w:pPr>
        <w:ind w:firstLine="480" w:firstLineChars="200"/>
        <w:rPr>
          <w:sz w:val="24"/>
        </w:rPr>
      </w:pPr>
      <w:r>
        <w:rPr>
          <w:sz w:val="24"/>
        </w:rPr>
        <w:t>（4）信誉承诺表；</w:t>
      </w:r>
    </w:p>
    <w:p>
      <w:pPr>
        <w:ind w:firstLine="480" w:firstLineChars="200"/>
        <w:rPr>
          <w:sz w:val="24"/>
        </w:rPr>
      </w:pPr>
      <w:r>
        <w:rPr>
          <w:sz w:val="24"/>
        </w:rPr>
        <w:t>（5）单位营业执照复印件；</w:t>
      </w:r>
    </w:p>
    <w:p>
      <w:pPr>
        <w:ind w:firstLine="480" w:firstLineChars="200"/>
        <w:rPr>
          <w:sz w:val="24"/>
        </w:rPr>
      </w:pPr>
      <w:r>
        <w:rPr>
          <w:sz w:val="24"/>
        </w:rPr>
        <w:t>（6）</w:t>
      </w:r>
      <w:r>
        <w:rPr>
          <w:rFonts w:hint="eastAsia"/>
          <w:sz w:val="24"/>
        </w:rPr>
        <w:t>询价文件要求的其它文件</w:t>
      </w:r>
      <w:r>
        <w:rPr>
          <w:sz w:val="24"/>
        </w:rPr>
        <w:t>。</w:t>
      </w:r>
    </w:p>
    <w:p>
      <w:pPr>
        <w:ind w:firstLine="482" w:firstLineChars="200"/>
        <w:rPr>
          <w:b/>
          <w:sz w:val="24"/>
        </w:rPr>
      </w:pPr>
      <w:r>
        <w:rPr>
          <w:rFonts w:hint="eastAsia"/>
          <w:b/>
          <w:sz w:val="24"/>
        </w:rPr>
        <w:t>以上资料均应逐页加盖单位公章并装订成册（一式三份）、不得活页，并标明正副本（正本与副本内容不一致的，以正本为准）。</w:t>
      </w:r>
    </w:p>
    <w:p>
      <w:pPr>
        <w:ind w:firstLine="482" w:firstLineChars="200"/>
        <w:rPr>
          <w:b/>
          <w:sz w:val="24"/>
        </w:rPr>
      </w:pPr>
      <w:r>
        <w:rPr>
          <w:rFonts w:hint="eastAsia"/>
          <w:b/>
          <w:sz w:val="24"/>
        </w:rPr>
        <w:t>八、公告媒介、询价文件获取时间及方式</w:t>
      </w:r>
    </w:p>
    <w:p>
      <w:pPr>
        <w:ind w:firstLine="480" w:firstLineChars="200"/>
        <w:rPr>
          <w:sz w:val="24"/>
        </w:rPr>
      </w:pPr>
      <w:r>
        <w:rPr>
          <w:rFonts w:hint="eastAsia"/>
          <w:sz w:val="24"/>
        </w:rPr>
        <w:t>有意向的报价人请于报价文件的递交截止时间前，自行在赣州交通控股集团有限公司官方网站（http://www.gzjtkgjt.com/）或江西省招标投标网（http://www.jxtb.org.cn/）查阅询价公告，在赣州交通控股集团有限公司官方网站（http://www.gzjtkgjt.com/）下载询价文件，本项目询价如有补遗，将于报价文件递交截止时间前24小时在赣州交通控股集团有限公司官方网站（http://www.gzjtkgjt.com/）发布，报价人应随时关注该网站，及时下载，询价人不再另行通知。</w:t>
      </w:r>
    </w:p>
    <w:p>
      <w:pPr>
        <w:ind w:firstLine="482" w:firstLineChars="200"/>
        <w:rPr>
          <w:b/>
          <w:sz w:val="24"/>
        </w:rPr>
      </w:pPr>
      <w:r>
        <w:rPr>
          <w:rFonts w:hint="eastAsia"/>
          <w:b/>
          <w:sz w:val="24"/>
        </w:rPr>
        <w:t>九、报价文件的密封和标识</w:t>
      </w:r>
    </w:p>
    <w:p>
      <w:pPr>
        <w:ind w:firstLine="480" w:firstLineChars="200"/>
        <w:rPr>
          <w:sz w:val="24"/>
        </w:rPr>
      </w:pPr>
      <w:r>
        <w:rPr>
          <w:rFonts w:hint="eastAsia"/>
          <w:sz w:val="24"/>
        </w:rPr>
        <w:t>报价文件应密封包装。封套的封口处加盖报价人单位章或由报价人的法定代表人或其委托代理人签字。</w:t>
      </w:r>
    </w:p>
    <w:p>
      <w:pPr>
        <w:ind w:firstLine="482" w:firstLineChars="200"/>
        <w:rPr>
          <w:b/>
          <w:sz w:val="24"/>
        </w:rPr>
      </w:pPr>
      <w:r>
        <w:rPr>
          <w:rFonts w:hint="eastAsia" w:ascii="宋体" w:hAnsi="宋体"/>
          <w:b/>
          <w:bCs/>
          <w:sz w:val="24"/>
        </w:rPr>
        <w:t>请各报价人委派授权代理人携带身份证原件及授权书原件，递交报价文件及参加本次询价活动，询价人将对各报价人委派的授权代理人进行现场身份核查，如报价人递交报价文件时未能提供上述资料，</w:t>
      </w:r>
      <w:r>
        <w:rPr>
          <w:rFonts w:hint="eastAsia"/>
          <w:b/>
          <w:bCs/>
          <w:sz w:val="24"/>
        </w:rPr>
        <w:t>询价</w:t>
      </w:r>
      <w:r>
        <w:rPr>
          <w:rFonts w:hint="eastAsia" w:ascii="宋体" w:hAnsi="宋体"/>
          <w:b/>
          <w:bCs/>
          <w:sz w:val="24"/>
        </w:rPr>
        <w:t>人将对其报价文件予以拒收。</w:t>
      </w:r>
    </w:p>
    <w:p>
      <w:pPr>
        <w:ind w:firstLine="482" w:firstLineChars="200"/>
        <w:rPr>
          <w:b/>
          <w:sz w:val="24"/>
        </w:rPr>
      </w:pPr>
      <w:r>
        <w:rPr>
          <w:rFonts w:hint="eastAsia"/>
          <w:b/>
          <w:sz w:val="24"/>
        </w:rPr>
        <w:t>十</w:t>
      </w:r>
      <w:r>
        <w:rPr>
          <w:b/>
          <w:sz w:val="24"/>
        </w:rPr>
        <w:t>、报价文件的递交及相关事宜：</w:t>
      </w:r>
    </w:p>
    <w:p>
      <w:pPr>
        <w:ind w:firstLine="480" w:firstLineChars="200"/>
        <w:rPr>
          <w:sz w:val="24"/>
        </w:rPr>
      </w:pPr>
      <w:r>
        <w:rPr>
          <w:rFonts w:hint="eastAsia"/>
          <w:sz w:val="24"/>
        </w:rPr>
        <w:t>报价文件的递交截止时间：2024年9月19日9：30，递交地址：江西省赣州市南康区龙岭镇南康收费站旁 赣州高速和畅运营管理公司三楼会议室。询价人将拒绝接受在递交截止时间后送达的报价函。</w:t>
      </w:r>
    </w:p>
    <w:p>
      <w:pPr>
        <w:ind w:firstLine="482" w:firstLineChars="200"/>
        <w:rPr>
          <w:b/>
          <w:sz w:val="24"/>
        </w:rPr>
      </w:pPr>
      <w:r>
        <w:rPr>
          <w:rFonts w:hint="eastAsia"/>
          <w:b/>
          <w:sz w:val="24"/>
        </w:rPr>
        <w:t>十一</w:t>
      </w:r>
      <w:r>
        <w:rPr>
          <w:b/>
          <w:sz w:val="24"/>
        </w:rPr>
        <w:t>、报价文件的开启程序</w:t>
      </w:r>
    </w:p>
    <w:p>
      <w:pPr>
        <w:ind w:firstLine="480" w:firstLineChars="200"/>
        <w:rPr>
          <w:sz w:val="24"/>
        </w:rPr>
      </w:pPr>
      <w:r>
        <w:rPr>
          <w:sz w:val="24"/>
        </w:rPr>
        <w:t>1、公布在截止时间前递交报价文件的报价人数量；</w:t>
      </w:r>
    </w:p>
    <w:p>
      <w:pPr>
        <w:ind w:firstLine="480" w:firstLineChars="200"/>
        <w:rPr>
          <w:sz w:val="24"/>
        </w:rPr>
      </w:pPr>
      <w:r>
        <w:rPr>
          <w:sz w:val="24"/>
        </w:rPr>
        <w:t>2、报价人代表现场检查报价文件密封情况；</w:t>
      </w:r>
    </w:p>
    <w:p>
      <w:pPr>
        <w:ind w:firstLine="480" w:firstLineChars="200"/>
        <w:rPr>
          <w:sz w:val="24"/>
        </w:rPr>
      </w:pPr>
      <w:r>
        <w:rPr>
          <w:sz w:val="24"/>
        </w:rPr>
        <w:t>3、开启报价文件，公布报价人名称、报价等，结束后报价人及</w:t>
      </w:r>
      <w:r>
        <w:rPr>
          <w:rFonts w:hint="eastAsia"/>
          <w:sz w:val="24"/>
        </w:rPr>
        <w:t>询价</w:t>
      </w:r>
      <w:r>
        <w:rPr>
          <w:sz w:val="24"/>
        </w:rPr>
        <w:t>小组签字确认。</w:t>
      </w:r>
    </w:p>
    <w:p>
      <w:pPr>
        <w:ind w:firstLine="482" w:firstLineChars="200"/>
        <w:rPr>
          <w:b/>
          <w:sz w:val="24"/>
        </w:rPr>
      </w:pPr>
      <w:r>
        <w:rPr>
          <w:rFonts w:hint="eastAsia"/>
          <w:b/>
          <w:sz w:val="24"/>
        </w:rPr>
        <w:t>十二</w:t>
      </w:r>
      <w:r>
        <w:rPr>
          <w:b/>
          <w:sz w:val="24"/>
        </w:rPr>
        <w:t>、</w:t>
      </w:r>
      <w:r>
        <w:rPr>
          <w:rFonts w:hint="eastAsia"/>
          <w:b/>
          <w:sz w:val="24"/>
        </w:rPr>
        <w:t>公示</w:t>
      </w:r>
    </w:p>
    <w:p>
      <w:pPr>
        <w:ind w:firstLine="480" w:firstLineChars="200"/>
        <w:rPr>
          <w:sz w:val="24"/>
        </w:rPr>
      </w:pPr>
      <w:r>
        <w:rPr>
          <w:rFonts w:hint="eastAsia"/>
          <w:sz w:val="24"/>
        </w:rPr>
        <w:t>询价结束后3日内，赣州交通控股集团有限公司网站（http://www.gzjtkgjt.com）上对候选人进行公示。</w:t>
      </w:r>
    </w:p>
    <w:p>
      <w:pPr>
        <w:ind w:firstLine="482" w:firstLineChars="200"/>
        <w:rPr>
          <w:b/>
          <w:sz w:val="24"/>
        </w:rPr>
      </w:pPr>
      <w:r>
        <w:rPr>
          <w:rFonts w:hint="eastAsia"/>
          <w:b/>
          <w:sz w:val="24"/>
        </w:rPr>
        <w:t>十三、联系方式</w:t>
      </w:r>
    </w:p>
    <w:p>
      <w:pPr>
        <w:ind w:firstLine="480" w:firstLineChars="200"/>
        <w:rPr>
          <w:rFonts w:hint="eastAsia" w:ascii="宋体" w:hAnsi="宋体"/>
          <w:sz w:val="24"/>
        </w:rPr>
      </w:pPr>
      <w:r>
        <w:rPr>
          <w:rFonts w:hint="eastAsia" w:ascii="宋体" w:hAnsi="宋体"/>
          <w:sz w:val="24"/>
        </w:rPr>
        <w:t>采购人名称：赣州高速公路有限责任公司</w:t>
      </w:r>
    </w:p>
    <w:p>
      <w:pPr>
        <w:ind w:firstLine="480" w:firstLineChars="200"/>
        <w:rPr>
          <w:rFonts w:hint="eastAsia" w:ascii="宋体" w:hAnsi="宋体"/>
          <w:sz w:val="24"/>
        </w:rPr>
      </w:pPr>
      <w:r>
        <w:rPr>
          <w:rFonts w:hint="eastAsia" w:ascii="宋体" w:hAnsi="宋体"/>
          <w:sz w:val="24"/>
        </w:rPr>
        <w:t>采购人地址：江西省赣州市章贡区沙河镇赣州东收费站出口右侧</w:t>
      </w:r>
    </w:p>
    <w:p>
      <w:pPr>
        <w:ind w:firstLine="480" w:firstLineChars="200"/>
        <w:rPr>
          <w:sz w:val="24"/>
        </w:rPr>
      </w:pPr>
      <w:r>
        <w:rPr>
          <w:rFonts w:hint="eastAsia"/>
          <w:sz w:val="24"/>
        </w:rPr>
        <w:t>承办单位</w:t>
      </w:r>
      <w:r>
        <w:rPr>
          <w:sz w:val="24"/>
        </w:rPr>
        <w:t>名称：赣州高速和畅运营管理公司</w:t>
      </w:r>
    </w:p>
    <w:p>
      <w:pPr>
        <w:ind w:firstLine="480" w:firstLineChars="200"/>
        <w:rPr>
          <w:sz w:val="24"/>
        </w:rPr>
      </w:pPr>
      <w:r>
        <w:rPr>
          <w:rFonts w:hint="eastAsia"/>
          <w:sz w:val="24"/>
        </w:rPr>
        <w:t>承办单位</w:t>
      </w:r>
      <w:r>
        <w:rPr>
          <w:sz w:val="24"/>
        </w:rPr>
        <w:t>地址：赣州市南康区龙岭镇</w:t>
      </w:r>
      <w:r>
        <w:rPr>
          <w:rFonts w:hint="eastAsia"/>
          <w:sz w:val="24"/>
        </w:rPr>
        <w:t xml:space="preserve">赣定高速南康收费站旁 </w:t>
      </w:r>
    </w:p>
    <w:p>
      <w:pPr>
        <w:ind w:firstLine="480" w:firstLineChars="200"/>
        <w:rPr>
          <w:sz w:val="24"/>
        </w:rPr>
      </w:pPr>
      <w:r>
        <w:rPr>
          <w:sz w:val="24"/>
        </w:rPr>
        <w:t>联系人：</w:t>
      </w:r>
      <w:r>
        <w:rPr>
          <w:rFonts w:hint="eastAsia"/>
          <w:sz w:val="24"/>
        </w:rPr>
        <w:t>李先生</w:t>
      </w:r>
    </w:p>
    <w:p>
      <w:pPr>
        <w:ind w:firstLine="480" w:firstLineChars="200"/>
        <w:rPr>
          <w:sz w:val="24"/>
        </w:rPr>
      </w:pPr>
      <w:r>
        <w:rPr>
          <w:sz w:val="24"/>
        </w:rPr>
        <w:t>电  话：</w:t>
      </w:r>
      <w:r>
        <w:rPr>
          <w:rFonts w:ascii="宋体" w:hAnsi="宋体" w:cs="宋体"/>
          <w:bCs/>
          <w:sz w:val="24"/>
        </w:rPr>
        <w:t>15270734527</w:t>
      </w:r>
    </w:p>
    <w:p>
      <w:pPr>
        <w:ind w:firstLine="482" w:firstLineChars="200"/>
        <w:rPr>
          <w:b/>
          <w:sz w:val="24"/>
        </w:rPr>
      </w:pPr>
      <w:r>
        <w:rPr>
          <w:rFonts w:hint="eastAsia"/>
          <w:b/>
          <w:sz w:val="24"/>
        </w:rPr>
        <w:t>十四</w:t>
      </w:r>
      <w:r>
        <w:rPr>
          <w:b/>
          <w:sz w:val="24"/>
        </w:rPr>
        <w:t>、监督部门及联系方式</w:t>
      </w:r>
    </w:p>
    <w:p>
      <w:pPr>
        <w:ind w:firstLine="480" w:firstLineChars="200"/>
        <w:rPr>
          <w:sz w:val="24"/>
        </w:rPr>
      </w:pPr>
      <w:r>
        <w:rPr>
          <w:rFonts w:hint="eastAsia"/>
          <w:sz w:val="24"/>
        </w:rPr>
        <w:t>本级</w:t>
      </w:r>
      <w:r>
        <w:rPr>
          <w:sz w:val="24"/>
        </w:rPr>
        <w:t>监督部门：赣州高速和畅运营管理公司党群工作部</w:t>
      </w:r>
    </w:p>
    <w:p>
      <w:pPr>
        <w:ind w:firstLine="480" w:firstLineChars="200"/>
        <w:rPr>
          <w:sz w:val="24"/>
        </w:rPr>
      </w:pPr>
      <w:r>
        <w:rPr>
          <w:sz w:val="24"/>
        </w:rPr>
        <w:t>地址：赣州市南康区龙岭镇</w:t>
      </w:r>
      <w:r>
        <w:rPr>
          <w:rFonts w:hint="eastAsia"/>
          <w:sz w:val="24"/>
        </w:rPr>
        <w:t xml:space="preserve">赣定高速南康收费站旁 </w:t>
      </w:r>
    </w:p>
    <w:p>
      <w:pPr>
        <w:ind w:firstLine="480" w:firstLineChars="200"/>
        <w:rPr>
          <w:sz w:val="24"/>
        </w:rPr>
      </w:pPr>
      <w:r>
        <w:rPr>
          <w:sz w:val="24"/>
        </w:rPr>
        <w:t>电话：0797-6639066-8018</w:t>
      </w:r>
    </w:p>
    <w:p>
      <w:pPr>
        <w:ind w:firstLine="480" w:firstLineChars="200"/>
        <w:rPr>
          <w:sz w:val="24"/>
        </w:rPr>
      </w:pPr>
      <w:r>
        <w:rPr>
          <w:sz w:val="24"/>
        </w:rPr>
        <w:t>邮政编码：341400</w:t>
      </w:r>
    </w:p>
    <w:p>
      <w:pPr>
        <w:ind w:firstLine="480" w:firstLineChars="200"/>
        <w:rPr>
          <w:sz w:val="24"/>
        </w:rPr>
      </w:pPr>
      <w:r>
        <w:rPr>
          <w:rFonts w:hint="eastAsia"/>
          <w:sz w:val="24"/>
        </w:rPr>
        <w:t>上级监督部门：赣州交通控股集团有限公司风控审计部、派驻集团纪检监察组</w:t>
      </w:r>
    </w:p>
    <w:p>
      <w:pPr>
        <w:ind w:firstLine="480" w:firstLineChars="200"/>
        <w:rPr>
          <w:sz w:val="24"/>
        </w:rPr>
      </w:pPr>
      <w:r>
        <w:rPr>
          <w:rFonts w:hint="eastAsia"/>
          <w:sz w:val="24"/>
        </w:rPr>
        <w:t xml:space="preserve">地址：江西省赣州市章贡区沙河镇赣州东收费站出口右侧 </w:t>
      </w:r>
    </w:p>
    <w:p>
      <w:pPr>
        <w:ind w:firstLine="480" w:firstLineChars="200"/>
        <w:rPr>
          <w:sz w:val="24"/>
        </w:rPr>
      </w:pPr>
      <w:r>
        <w:rPr>
          <w:rFonts w:hint="eastAsia"/>
          <w:sz w:val="24"/>
        </w:rPr>
        <w:t>电话：0797-8289879、0797-8282685</w:t>
      </w:r>
    </w:p>
    <w:p>
      <w:pPr>
        <w:ind w:firstLine="480" w:firstLineChars="200"/>
        <w:rPr>
          <w:sz w:val="24"/>
        </w:rPr>
      </w:pPr>
      <w:r>
        <w:rPr>
          <w:rFonts w:hint="eastAsia"/>
          <w:sz w:val="24"/>
        </w:rPr>
        <w:t>邮 政 编 码：341000</w:t>
      </w:r>
    </w:p>
    <w:p>
      <w:pPr>
        <w:rPr>
          <w:sz w:val="24"/>
        </w:rPr>
      </w:pPr>
    </w:p>
    <w:p>
      <w:pPr>
        <w:rPr>
          <w:sz w:val="24"/>
        </w:rPr>
      </w:pPr>
    </w:p>
    <w:p>
      <w:pPr>
        <w:rPr>
          <w:sz w:val="24"/>
        </w:rPr>
      </w:pPr>
    </w:p>
    <w:p>
      <w:pPr>
        <w:rPr>
          <w:sz w:val="24"/>
        </w:rPr>
      </w:pPr>
      <w:r>
        <w:rPr>
          <w:rFonts w:hint="eastAsia"/>
          <w:sz w:val="24"/>
        </w:rPr>
        <w:t xml:space="preserve">                                              赣州高速和畅运营管理公司</w:t>
      </w:r>
    </w:p>
    <w:p>
      <w:pPr>
        <w:rPr>
          <w:sz w:val="24"/>
        </w:rPr>
      </w:pPr>
      <w:r>
        <w:rPr>
          <w:rFonts w:hint="eastAsia"/>
          <w:sz w:val="24"/>
        </w:rPr>
        <w:t xml:space="preserve">                                                  2024年9月12日</w:t>
      </w:r>
    </w:p>
    <w:p>
      <w:pPr>
        <w:rPr>
          <w:sz w:val="24"/>
        </w:rPr>
      </w:pPr>
    </w:p>
    <w:p>
      <w:pPr>
        <w:rPr>
          <w:sz w:val="24"/>
        </w:rPr>
      </w:pPr>
    </w:p>
    <w:p>
      <w:pPr>
        <w:rPr>
          <w:sz w:val="24"/>
        </w:rPr>
      </w:pPr>
    </w:p>
    <w:p>
      <w:pPr>
        <w:spacing w:line="460" w:lineRule="exact"/>
        <w:jc w:val="center"/>
        <w:rPr>
          <w:b/>
          <w:sz w:val="24"/>
        </w:rPr>
      </w:pPr>
      <w:r>
        <w:rPr>
          <w:b/>
          <w:sz w:val="36"/>
          <w:szCs w:val="36"/>
        </w:rPr>
        <w:t>第二章</w:t>
      </w:r>
      <w:r>
        <w:rPr>
          <w:rFonts w:hint="eastAsia"/>
          <w:b/>
          <w:sz w:val="36"/>
          <w:szCs w:val="36"/>
        </w:rPr>
        <w:t xml:space="preserve">  </w:t>
      </w:r>
      <w:r>
        <w:rPr>
          <w:b/>
          <w:sz w:val="36"/>
          <w:szCs w:val="36"/>
        </w:rPr>
        <w:t>评审办法</w:t>
      </w:r>
    </w:p>
    <w:p>
      <w:pPr>
        <w:rPr>
          <w:rFonts w:hint="eastAsia" w:ascii="宋体" w:hAnsi="宋体"/>
          <w:b/>
          <w:sz w:val="24"/>
        </w:rPr>
      </w:pPr>
    </w:p>
    <w:p>
      <w:pPr>
        <w:ind w:firstLine="482" w:firstLineChars="200"/>
        <w:rPr>
          <w:rFonts w:hint="eastAsia" w:ascii="宋体" w:hAnsi="宋体"/>
          <w:b/>
          <w:sz w:val="24"/>
        </w:rPr>
      </w:pPr>
      <w:r>
        <w:rPr>
          <w:rFonts w:hint="eastAsia" w:ascii="宋体" w:hAnsi="宋体"/>
          <w:b/>
          <w:sz w:val="24"/>
        </w:rPr>
        <w:t>一、评审方法</w:t>
      </w:r>
    </w:p>
    <w:p>
      <w:pPr>
        <w:ind w:firstLine="480" w:firstLineChars="200"/>
        <w:rPr>
          <w:rFonts w:hint="eastAsia" w:ascii="宋体" w:hAnsi="宋体"/>
          <w:sz w:val="24"/>
        </w:rPr>
      </w:pPr>
      <w:r>
        <w:rPr>
          <w:rFonts w:ascii="宋体" w:hAnsi="宋体"/>
          <w:sz w:val="24"/>
        </w:rPr>
        <w:t>本次询价采用经评审的二次报价最低价法。</w:t>
      </w:r>
    </w:p>
    <w:p>
      <w:pPr>
        <w:ind w:firstLine="482" w:firstLineChars="200"/>
        <w:rPr>
          <w:rFonts w:hint="eastAsia" w:ascii="宋体" w:hAnsi="宋体"/>
          <w:b/>
          <w:sz w:val="24"/>
        </w:rPr>
      </w:pPr>
      <w:r>
        <w:rPr>
          <w:rFonts w:hint="eastAsia" w:ascii="宋体" w:hAnsi="宋体"/>
          <w:b/>
          <w:sz w:val="24"/>
        </w:rPr>
        <w:t>二、形式、响应及资格评审标准</w:t>
      </w:r>
    </w:p>
    <w:p>
      <w:pPr>
        <w:ind w:firstLine="480" w:firstLineChars="200"/>
        <w:rPr>
          <w:rFonts w:hint="eastAsia" w:ascii="宋体" w:hAnsi="宋体"/>
          <w:sz w:val="24"/>
        </w:rPr>
      </w:pPr>
      <w:r>
        <w:rPr>
          <w:rFonts w:ascii="宋体" w:hAnsi="宋体"/>
          <w:sz w:val="24"/>
        </w:rPr>
        <w:t>1、报价文件按询价文件规定的格式、内容填写，字迹清晰可辨；</w:t>
      </w:r>
    </w:p>
    <w:p>
      <w:pPr>
        <w:ind w:firstLine="480" w:firstLineChars="200"/>
        <w:rPr>
          <w:rFonts w:hint="eastAsia" w:ascii="宋体" w:hAnsi="宋体"/>
          <w:sz w:val="24"/>
        </w:rPr>
      </w:pPr>
      <w:r>
        <w:rPr>
          <w:rFonts w:ascii="宋体" w:hAnsi="宋体"/>
          <w:sz w:val="24"/>
        </w:rPr>
        <w:t>2、报价文件上法定代表人</w:t>
      </w:r>
      <w:r>
        <w:rPr>
          <w:rFonts w:hint="eastAsia" w:ascii="宋体" w:hAnsi="宋体"/>
          <w:sz w:val="24"/>
        </w:rPr>
        <w:t>、单位负责人</w:t>
      </w:r>
      <w:r>
        <w:rPr>
          <w:rFonts w:ascii="宋体" w:hAnsi="宋体"/>
          <w:sz w:val="24"/>
        </w:rPr>
        <w:t>或其委托代理人的签字、单位章盖章齐全</w:t>
      </w:r>
      <w:r>
        <w:rPr>
          <w:rFonts w:hint="eastAsia" w:ascii="宋体" w:hAnsi="宋体"/>
          <w:sz w:val="24"/>
        </w:rPr>
        <w:t>，</w:t>
      </w:r>
      <w:r>
        <w:rPr>
          <w:rFonts w:ascii="宋体" w:hAnsi="宋体"/>
          <w:sz w:val="24"/>
        </w:rPr>
        <w:t>符合询价文件规定；</w:t>
      </w:r>
    </w:p>
    <w:p>
      <w:pPr>
        <w:ind w:firstLine="480" w:firstLineChars="200"/>
        <w:rPr>
          <w:rFonts w:hint="eastAsia" w:ascii="宋体" w:hAnsi="宋体"/>
          <w:sz w:val="24"/>
        </w:rPr>
      </w:pPr>
      <w:r>
        <w:rPr>
          <w:rFonts w:ascii="宋体" w:hAnsi="宋体"/>
          <w:sz w:val="24"/>
        </w:rPr>
        <w:t>3、报价文件对询价文件的实质性要求和条件作出响应；</w:t>
      </w:r>
    </w:p>
    <w:p>
      <w:pPr>
        <w:ind w:firstLine="480" w:firstLineChars="200"/>
        <w:rPr>
          <w:rFonts w:hint="eastAsia" w:ascii="宋体" w:hAnsi="宋体"/>
          <w:sz w:val="24"/>
        </w:rPr>
      </w:pPr>
      <w:r>
        <w:rPr>
          <w:rFonts w:ascii="宋体" w:hAnsi="宋体"/>
          <w:sz w:val="24"/>
        </w:rPr>
        <w:t>4、权利义务符合询价文件规定；</w:t>
      </w:r>
    </w:p>
    <w:p>
      <w:pPr>
        <w:ind w:firstLine="480" w:firstLineChars="200"/>
        <w:rPr>
          <w:rFonts w:hint="eastAsia" w:ascii="宋体" w:hAnsi="宋体"/>
          <w:sz w:val="24"/>
        </w:rPr>
      </w:pPr>
      <w:r>
        <w:rPr>
          <w:rFonts w:ascii="宋体" w:hAnsi="宋体"/>
          <w:sz w:val="24"/>
        </w:rPr>
        <w:t>5、营业执照、资质证书</w:t>
      </w:r>
      <w:r>
        <w:rPr>
          <w:rFonts w:hint="eastAsia" w:ascii="宋体" w:hAnsi="宋体"/>
          <w:sz w:val="24"/>
        </w:rPr>
        <w:t>（如有）、安全生产许可证（如有）、业绩等资格条件</w:t>
      </w:r>
      <w:r>
        <w:rPr>
          <w:rFonts w:ascii="宋体" w:hAnsi="宋体"/>
          <w:sz w:val="24"/>
        </w:rPr>
        <w:t>符合报价文件规定；</w:t>
      </w:r>
    </w:p>
    <w:p>
      <w:pPr>
        <w:ind w:firstLine="480" w:firstLineChars="200"/>
        <w:rPr>
          <w:rFonts w:hint="eastAsia" w:ascii="宋体" w:hAnsi="宋体"/>
          <w:sz w:val="24"/>
        </w:rPr>
      </w:pPr>
      <w:r>
        <w:rPr>
          <w:rFonts w:hint="eastAsia" w:ascii="宋体" w:hAnsi="宋体"/>
          <w:sz w:val="24"/>
        </w:rPr>
        <w:t>6</w:t>
      </w:r>
      <w:r>
        <w:rPr>
          <w:rFonts w:ascii="宋体" w:hAnsi="宋体"/>
          <w:sz w:val="24"/>
        </w:rPr>
        <w:t>、信誉符合报价文件规定。</w:t>
      </w:r>
    </w:p>
    <w:p>
      <w:pPr>
        <w:ind w:firstLine="482" w:firstLineChars="200"/>
        <w:rPr>
          <w:rFonts w:hint="eastAsia" w:ascii="宋体" w:hAnsi="宋体"/>
          <w:b/>
          <w:sz w:val="24"/>
        </w:rPr>
      </w:pPr>
      <w:r>
        <w:rPr>
          <w:rFonts w:hint="eastAsia" w:ascii="宋体" w:hAnsi="宋体"/>
          <w:b/>
          <w:sz w:val="24"/>
        </w:rPr>
        <w:t>三、评审程序</w:t>
      </w:r>
    </w:p>
    <w:p>
      <w:pPr>
        <w:ind w:firstLine="480" w:firstLineChars="200"/>
        <w:rPr>
          <w:rFonts w:hint="eastAsia" w:ascii="宋体" w:hAnsi="宋体"/>
          <w:sz w:val="24"/>
        </w:rPr>
      </w:pPr>
      <w:r>
        <w:rPr>
          <w:rFonts w:ascii="宋体" w:hAnsi="宋体"/>
          <w:sz w:val="24"/>
        </w:rPr>
        <w:t>本次询价采取二轮报价。</w:t>
      </w:r>
    </w:p>
    <w:p>
      <w:pPr>
        <w:ind w:firstLine="480" w:firstLineChars="200"/>
        <w:rPr>
          <w:rFonts w:hint="eastAsia" w:ascii="宋体" w:hAnsi="宋体"/>
          <w:sz w:val="24"/>
        </w:rPr>
      </w:pPr>
      <w:r>
        <w:rPr>
          <w:rFonts w:ascii="宋体" w:hAnsi="宋体"/>
          <w:sz w:val="24"/>
        </w:rPr>
        <w:t>（一）第一轮报价：</w:t>
      </w:r>
      <w:r>
        <w:rPr>
          <w:rFonts w:hint="eastAsia" w:ascii="宋体" w:hAnsi="宋体"/>
          <w:sz w:val="24"/>
        </w:rPr>
        <w:t>采购人</w:t>
      </w:r>
      <w:r>
        <w:rPr>
          <w:rFonts w:ascii="宋体" w:hAnsi="宋体"/>
          <w:sz w:val="24"/>
        </w:rPr>
        <w:t>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ind w:firstLine="480" w:firstLineChars="200"/>
        <w:rPr>
          <w:rFonts w:hint="eastAsia" w:ascii="宋体" w:hAnsi="宋体"/>
          <w:sz w:val="24"/>
        </w:rPr>
      </w:pPr>
      <w:r>
        <w:rPr>
          <w:rFonts w:ascii="宋体" w:hAnsi="宋体"/>
          <w:sz w:val="24"/>
        </w:rPr>
        <w:t>（二）第二轮报价：在第一轮报价的基础上进行二次报价。报价单位现场填写《报价表》当众报价，第二轮报价不得高于第一轮报价，经法人代表或授权代理人签字生效，报价最低者为签约单位。</w:t>
      </w:r>
    </w:p>
    <w:p>
      <w:pPr>
        <w:ind w:firstLine="480" w:firstLineChars="200"/>
        <w:rPr>
          <w:rFonts w:hint="eastAsia" w:ascii="宋体" w:hAnsi="宋体"/>
          <w:sz w:val="24"/>
        </w:rPr>
      </w:pPr>
      <w:r>
        <w:rPr>
          <w:rFonts w:ascii="宋体" w:hAnsi="宋体"/>
          <w:sz w:val="24"/>
        </w:rPr>
        <w:t>如有2个及以上单位的报价一致且均为最低价时，业主单位将采用逐个谈判的方式确定签约单位。逐个谈判后仍有2个及以上单位的报价一致且均为最低价时，将采用现场抽签的方式确定签约单位。</w:t>
      </w:r>
    </w:p>
    <w:p>
      <w:pPr>
        <w:ind w:firstLine="480" w:firstLineChars="200"/>
        <w:rPr>
          <w:rFonts w:hint="eastAsia" w:ascii="宋体" w:hAnsi="宋体"/>
          <w:sz w:val="24"/>
        </w:rPr>
      </w:pPr>
      <w:r>
        <w:rPr>
          <w:rFonts w:ascii="宋体" w:hAnsi="宋体"/>
          <w:sz w:val="24"/>
        </w:rPr>
        <w:t>（三）评审结果</w:t>
      </w:r>
    </w:p>
    <w:p>
      <w:pPr>
        <w:ind w:firstLine="480" w:firstLineChars="200"/>
        <w:rPr>
          <w:rFonts w:hint="eastAsia" w:ascii="宋体" w:hAnsi="宋体"/>
          <w:sz w:val="24"/>
        </w:rPr>
      </w:pPr>
      <w:r>
        <w:rPr>
          <w:rFonts w:hint="eastAsia" w:ascii="宋体" w:hAnsi="宋体"/>
          <w:sz w:val="24"/>
        </w:rPr>
        <w:t>询价/谈判小组（由采购人相关部门代表组成，成员不少于3人）</w:t>
      </w:r>
      <w:r>
        <w:rPr>
          <w:rFonts w:ascii="宋体" w:hAnsi="宋体"/>
          <w:sz w:val="24"/>
        </w:rPr>
        <w:t>按照</w:t>
      </w:r>
      <w:r>
        <w:rPr>
          <w:rFonts w:hint="eastAsia" w:ascii="宋体" w:hAnsi="宋体"/>
          <w:sz w:val="24"/>
        </w:rPr>
        <w:t>最终报价</w:t>
      </w:r>
      <w:r>
        <w:rPr>
          <w:rFonts w:ascii="宋体" w:hAnsi="宋体"/>
          <w:sz w:val="24"/>
        </w:rPr>
        <w:t>由</w:t>
      </w:r>
      <w:r>
        <w:rPr>
          <w:rFonts w:hint="eastAsia" w:ascii="宋体" w:hAnsi="宋体"/>
          <w:sz w:val="24"/>
        </w:rPr>
        <w:t>低</w:t>
      </w:r>
      <w:r>
        <w:rPr>
          <w:rFonts w:ascii="宋体" w:hAnsi="宋体"/>
          <w:sz w:val="24"/>
        </w:rPr>
        <w:t>到</w:t>
      </w:r>
      <w:r>
        <w:rPr>
          <w:rFonts w:hint="eastAsia" w:ascii="宋体" w:hAnsi="宋体"/>
          <w:sz w:val="24"/>
        </w:rPr>
        <w:t>高</w:t>
      </w:r>
      <w:r>
        <w:rPr>
          <w:rFonts w:ascii="宋体" w:hAnsi="宋体"/>
          <w:sz w:val="24"/>
        </w:rPr>
        <w:t>的顺序推荐候选人 3 名。</w:t>
      </w:r>
    </w:p>
    <w:p>
      <w:pPr>
        <w:rPr>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rPr>
          <w:bCs/>
          <w:sz w:val="24"/>
        </w:rPr>
      </w:pPr>
    </w:p>
    <w:p>
      <w:pPr>
        <w:spacing w:line="460" w:lineRule="exact"/>
        <w:jc w:val="center"/>
        <w:rPr>
          <w:b/>
          <w:sz w:val="36"/>
          <w:szCs w:val="36"/>
        </w:rPr>
      </w:pPr>
      <w:r>
        <w:rPr>
          <w:b/>
          <w:sz w:val="36"/>
          <w:szCs w:val="36"/>
        </w:rPr>
        <w:t>第三章  报价文件格式</w:t>
      </w:r>
    </w:p>
    <w:p>
      <w:pPr>
        <w:spacing w:line="460" w:lineRule="exact"/>
        <w:ind w:firstLine="480"/>
        <w:jc w:val="center"/>
        <w:rPr>
          <w:rFonts w:eastAsia="黑体"/>
          <w:sz w:val="30"/>
          <w:szCs w:val="30"/>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pPr>
        <w:spacing w:line="460" w:lineRule="exact"/>
        <w:jc w:val="center"/>
        <w:rPr>
          <w:rFonts w:eastAsia="黑体"/>
          <w:sz w:val="30"/>
          <w:szCs w:val="30"/>
        </w:rPr>
      </w:pPr>
    </w:p>
    <w:p>
      <w:pPr>
        <w:spacing w:line="460" w:lineRule="exact"/>
        <w:jc w:val="center"/>
        <w:outlineLvl w:val="1"/>
        <w:rPr>
          <w:rFonts w:eastAsia="黑体"/>
          <w:b/>
          <w:sz w:val="30"/>
          <w:szCs w:val="30"/>
        </w:rPr>
      </w:pPr>
      <w:bookmarkStart w:id="2" w:name="_Toc16453"/>
      <w:bookmarkStart w:id="3" w:name="_Toc13370"/>
      <w:bookmarkStart w:id="4" w:name="_Toc29517"/>
      <w:bookmarkStart w:id="5" w:name="_Toc24167"/>
      <w:r>
        <w:rPr>
          <w:rFonts w:eastAsia="黑体"/>
          <w:b/>
          <w:sz w:val="30"/>
          <w:szCs w:val="30"/>
        </w:rPr>
        <w:t>授权委托书</w:t>
      </w:r>
      <w:bookmarkEnd w:id="2"/>
      <w:bookmarkEnd w:id="3"/>
      <w:bookmarkEnd w:id="4"/>
      <w:bookmarkEnd w:id="5"/>
    </w:p>
    <w:p>
      <w:pPr>
        <w:pStyle w:val="5"/>
        <w:spacing w:line="460" w:lineRule="exact"/>
        <w:ind w:firstLine="0" w:firstLineChars="0"/>
        <w:rPr>
          <w:rFonts w:ascii="Times New Roman" w:hAnsi="Times New Roman" w:cs="Times New Roman"/>
          <w:szCs w:val="24"/>
        </w:rPr>
      </w:pPr>
    </w:p>
    <w:p>
      <w:pPr>
        <w:spacing w:line="460" w:lineRule="exact"/>
        <w:ind w:firstLine="480"/>
        <w:rPr>
          <w:sz w:val="24"/>
        </w:rPr>
      </w:pPr>
      <w:r>
        <w:rPr>
          <w:sz w:val="24"/>
        </w:rPr>
        <w:t>本人</w:t>
      </w:r>
      <w:r>
        <w:rPr>
          <w:sz w:val="24"/>
          <w:u w:val="single"/>
        </w:rPr>
        <w:t xml:space="preserve"> （姓名） </w:t>
      </w:r>
      <w:r>
        <w:rPr>
          <w:sz w:val="24"/>
        </w:rPr>
        <w:t>系</w:t>
      </w:r>
      <w:r>
        <w:rPr>
          <w:sz w:val="24"/>
          <w:u w:val="single"/>
        </w:rPr>
        <w:t xml:space="preserve"> （报价人名称） </w:t>
      </w:r>
      <w:r>
        <w:rPr>
          <w:sz w:val="24"/>
        </w:rPr>
        <w:t>的法定代表人/单位负责人，现委托</w:t>
      </w:r>
      <w:r>
        <w:rPr>
          <w:sz w:val="24"/>
          <w:u w:val="single"/>
        </w:rPr>
        <w:t>（姓名）</w:t>
      </w:r>
      <w:r>
        <w:rPr>
          <w:sz w:val="24"/>
        </w:rPr>
        <w:t>为我方授权代理人。代理人根据授权，以我方名义签署、澄清、确认、递交、撤回、修改</w:t>
      </w:r>
      <w:r>
        <w:rPr>
          <w:rFonts w:hint="eastAsia"/>
          <w:sz w:val="24"/>
          <w:u w:val="single"/>
        </w:rPr>
        <w:t>赣定高速员工宿舍更换空气能热水系统项目</w:t>
      </w:r>
      <w:r>
        <w:rPr>
          <w:sz w:val="24"/>
        </w:rPr>
        <w:t>报价文件、签订</w:t>
      </w:r>
      <w:r>
        <w:rPr>
          <w:rFonts w:hint="eastAsia"/>
          <w:sz w:val="24"/>
        </w:rPr>
        <w:t>协议</w:t>
      </w:r>
      <w:r>
        <w:rPr>
          <w:sz w:val="24"/>
        </w:rPr>
        <w:t>和处理有关事宜，其法律后果由我方承担。</w:t>
      </w:r>
    </w:p>
    <w:p>
      <w:pPr>
        <w:spacing w:line="460" w:lineRule="exact"/>
        <w:ind w:firstLine="480"/>
        <w:rPr>
          <w:sz w:val="24"/>
        </w:rPr>
      </w:pPr>
      <w:r>
        <w:rPr>
          <w:sz w:val="24"/>
        </w:rPr>
        <w:t xml:space="preserve">委托期限： </w:t>
      </w:r>
      <w:r>
        <w:rPr>
          <w:sz w:val="24"/>
          <w:u w:val="single"/>
        </w:rPr>
        <w:t>2024</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2024</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ind w:firstLine="480"/>
        <w:rPr>
          <w:sz w:val="24"/>
        </w:rPr>
      </w:pPr>
      <w:r>
        <w:rPr>
          <w:sz w:val="24"/>
        </w:rPr>
        <w:t>委托代理人无转委托权。</w:t>
      </w:r>
    </w:p>
    <w:p>
      <w:pPr>
        <w:spacing w:line="460" w:lineRule="exact"/>
        <w:ind w:firstLine="480"/>
        <w:rPr>
          <w:sz w:val="24"/>
        </w:rPr>
      </w:pPr>
      <w:r>
        <w:rPr>
          <w:sz w:val="24"/>
        </w:rPr>
        <w:t>附：法定代表人/单位负责人身份证复印件及委托代理人身份证复印件，并加盖公章。</w:t>
      </w:r>
    </w:p>
    <w:p>
      <w:pPr>
        <w:spacing w:line="460" w:lineRule="exact"/>
        <w:ind w:firstLine="480"/>
        <w:rPr>
          <w:sz w:val="24"/>
        </w:rPr>
      </w:pPr>
    </w:p>
    <w:p>
      <w:pPr>
        <w:spacing w:line="460" w:lineRule="exact"/>
        <w:ind w:firstLine="480"/>
        <w:rPr>
          <w:sz w:val="24"/>
        </w:rPr>
      </w:pPr>
      <w:r>
        <w:rPr>
          <w:sz w:val="24"/>
        </w:rPr>
        <w:t>注：本授权委托书需由报价人加盖单位公章并由其法定代表人/单位负责人签字。</w:t>
      </w:r>
    </w:p>
    <w:p>
      <w:pPr>
        <w:spacing w:line="460" w:lineRule="exact"/>
        <w:ind w:firstLine="480"/>
        <w:rPr>
          <w:sz w:val="24"/>
        </w:rPr>
      </w:pPr>
    </w:p>
    <w:p>
      <w:pPr>
        <w:spacing w:line="460" w:lineRule="exact"/>
        <w:ind w:firstLine="3076" w:firstLineChars="1282"/>
        <w:rPr>
          <w:sz w:val="24"/>
          <w:u w:val="single"/>
        </w:rPr>
      </w:pPr>
      <w:r>
        <w:rPr>
          <w:sz w:val="24"/>
        </w:rPr>
        <w:t>报价人（单位公章）：</w:t>
      </w:r>
      <w:r>
        <w:rPr>
          <w:sz w:val="24"/>
          <w:u w:val="single"/>
        </w:rPr>
        <w:t xml:space="preserve">                            </w:t>
      </w:r>
    </w:p>
    <w:p>
      <w:pPr>
        <w:spacing w:line="460" w:lineRule="exact"/>
        <w:ind w:firstLine="3074" w:firstLineChars="1281"/>
        <w:rPr>
          <w:sz w:val="24"/>
        </w:rPr>
      </w:pPr>
      <w:r>
        <w:rPr>
          <w:sz w:val="24"/>
        </w:rPr>
        <w:t>法定代表人（签字）：</w:t>
      </w:r>
      <w:r>
        <w:rPr>
          <w:sz w:val="24"/>
          <w:u w:val="single"/>
        </w:rPr>
        <w:t xml:space="preserve">               </w:t>
      </w:r>
    </w:p>
    <w:p>
      <w:pPr>
        <w:spacing w:line="460" w:lineRule="exact"/>
        <w:ind w:firstLine="3076" w:firstLineChars="1282"/>
        <w:rPr>
          <w:sz w:val="24"/>
          <w:u w:val="single"/>
        </w:rPr>
      </w:pPr>
      <w:r>
        <w:rPr>
          <w:sz w:val="24"/>
        </w:rPr>
        <w:t>授权代理人（签字）：</w:t>
      </w:r>
      <w:r>
        <w:rPr>
          <w:sz w:val="24"/>
          <w:u w:val="single"/>
        </w:rPr>
        <w:t xml:space="preserve">                            </w:t>
      </w:r>
    </w:p>
    <w:p>
      <w:pPr>
        <w:spacing w:line="460" w:lineRule="exact"/>
        <w:ind w:firstLine="5520" w:firstLineChars="230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rPr>
          <w:sz w:val="24"/>
        </w:rPr>
      </w:pPr>
    </w:p>
    <w:p>
      <w:pPr>
        <w:spacing w:line="460" w:lineRule="exact"/>
        <w:ind w:firstLine="480"/>
        <w:rPr>
          <w:sz w:val="24"/>
        </w:rPr>
      </w:pPr>
      <w:r>
        <w:rPr>
          <w:sz w:val="24"/>
        </w:rPr>
        <w:t>注：如报价人法定代表人/单位负责人参加</w:t>
      </w:r>
      <w:r>
        <w:rPr>
          <w:rFonts w:hint="eastAsia"/>
          <w:sz w:val="24"/>
        </w:rPr>
        <w:t>询价</w:t>
      </w:r>
      <w:r>
        <w:rPr>
          <w:sz w:val="24"/>
        </w:rPr>
        <w:t>行为，只需附其身份证复印件、法人代表相关证明等复印件并加盖公章。</w:t>
      </w:r>
    </w:p>
    <w:p>
      <w:pPr>
        <w:pStyle w:val="2"/>
        <w:spacing w:line="460" w:lineRule="exact"/>
      </w:pPr>
    </w:p>
    <w:p>
      <w:pPr>
        <w:autoSpaceDE w:val="0"/>
        <w:autoSpaceDN w:val="0"/>
        <w:adjustRightInd w:val="0"/>
        <w:spacing w:line="460" w:lineRule="exact"/>
        <w:jc w:val="center"/>
        <w:rPr>
          <w:bCs/>
          <w:sz w:val="24"/>
        </w:rPr>
      </w:pPr>
    </w:p>
    <w:p>
      <w:pPr>
        <w:spacing w:line="460" w:lineRule="exact"/>
        <w:jc w:val="center"/>
        <w:rPr>
          <w:b/>
          <w:sz w:val="36"/>
          <w:szCs w:val="36"/>
        </w:rPr>
      </w:pPr>
      <w:r>
        <w:rPr>
          <w:b/>
          <w:sz w:val="36"/>
          <w:szCs w:val="36"/>
        </w:rPr>
        <w:br w:type="page"/>
      </w:r>
      <w:r>
        <w:rPr>
          <w:b/>
          <w:sz w:val="36"/>
          <w:szCs w:val="36"/>
        </w:rPr>
        <w:t>报  价  函</w:t>
      </w:r>
    </w:p>
    <w:p>
      <w:pPr>
        <w:tabs>
          <w:tab w:val="left" w:pos="2500"/>
        </w:tabs>
        <w:autoSpaceDE w:val="0"/>
        <w:autoSpaceDN w:val="0"/>
        <w:adjustRightInd w:val="0"/>
        <w:spacing w:line="460" w:lineRule="exact"/>
        <w:rPr>
          <w:b/>
          <w:position w:val="-4"/>
          <w:sz w:val="24"/>
        </w:rPr>
      </w:pPr>
    </w:p>
    <w:p>
      <w:pPr>
        <w:tabs>
          <w:tab w:val="left" w:pos="2500"/>
        </w:tabs>
        <w:autoSpaceDE w:val="0"/>
        <w:autoSpaceDN w:val="0"/>
        <w:adjustRightInd w:val="0"/>
        <w:spacing w:line="460" w:lineRule="exact"/>
        <w:rPr>
          <w:sz w:val="24"/>
        </w:rPr>
      </w:pPr>
      <w:r>
        <w:rPr>
          <w:b/>
          <w:position w:val="-4"/>
          <w:sz w:val="24"/>
        </w:rPr>
        <w:t>致：</w:t>
      </w:r>
      <w:r>
        <w:rPr>
          <w:b/>
          <w:spacing w:val="-11"/>
          <w:position w:val="-4"/>
          <w:sz w:val="24"/>
        </w:rPr>
        <w:t>赣州高速</w:t>
      </w:r>
      <w:r>
        <w:rPr>
          <w:rFonts w:hint="eastAsia"/>
          <w:b/>
          <w:spacing w:val="-11"/>
          <w:position w:val="-4"/>
          <w:sz w:val="24"/>
        </w:rPr>
        <w:t>和畅</w:t>
      </w:r>
      <w:r>
        <w:rPr>
          <w:b/>
          <w:spacing w:val="-11"/>
          <w:position w:val="-4"/>
          <w:sz w:val="24"/>
        </w:rPr>
        <w:t xml:space="preserve">运营管理公司 </w:t>
      </w:r>
    </w:p>
    <w:p>
      <w:pPr>
        <w:tabs>
          <w:tab w:val="left" w:pos="4180"/>
          <w:tab w:val="left" w:pos="9180"/>
        </w:tabs>
        <w:autoSpaceDE w:val="0"/>
        <w:autoSpaceDN w:val="0"/>
        <w:adjustRightInd w:val="0"/>
        <w:spacing w:line="460" w:lineRule="exact"/>
        <w:ind w:firstLine="480" w:firstLineChars="200"/>
        <w:rPr>
          <w:sz w:val="24"/>
        </w:rPr>
      </w:pPr>
      <w:r>
        <w:rPr>
          <w:sz w:val="24"/>
        </w:rPr>
        <w:t>经研究，我方同意《</w:t>
      </w:r>
      <w:r>
        <w:rPr>
          <w:rFonts w:hint="eastAsia"/>
          <w:sz w:val="24"/>
        </w:rPr>
        <w:t>赣定高速员工宿舍更换空气能热水系统项目</w:t>
      </w:r>
      <w:r>
        <w:rPr>
          <w:sz w:val="24"/>
        </w:rPr>
        <w:t>询价文件》的所有内容及条款并就上述内容进行报价，完成贵公司规定的所有工作内容。</w:t>
      </w:r>
    </w:p>
    <w:p>
      <w:pPr>
        <w:autoSpaceDE w:val="0"/>
        <w:autoSpaceDN w:val="0"/>
        <w:adjustRightInd w:val="0"/>
        <w:spacing w:line="460" w:lineRule="exact"/>
        <w:ind w:firstLine="480" w:firstLineChars="200"/>
        <w:rPr>
          <w:sz w:val="24"/>
        </w:rPr>
      </w:pPr>
      <w:r>
        <w:rPr>
          <w:sz w:val="24"/>
        </w:rPr>
        <w:t>根据分析计算，我方愿以总价人民币（大写）</w:t>
      </w:r>
      <w:r>
        <w:rPr>
          <w:sz w:val="24"/>
          <w:u w:val="single"/>
        </w:rPr>
        <w:t xml:space="preserve">               </w:t>
      </w:r>
      <w:r>
        <w:rPr>
          <w:sz w:val="24"/>
        </w:rPr>
        <w:t>（￥</w:t>
      </w:r>
      <w:r>
        <w:rPr>
          <w:sz w:val="24"/>
          <w:u w:val="single"/>
        </w:rPr>
        <w:t xml:space="preserve">        </w:t>
      </w:r>
      <w:r>
        <w:rPr>
          <w:sz w:val="24"/>
        </w:rPr>
        <w:t>元），完成贵公司规定的所有工作内容。</w:t>
      </w:r>
    </w:p>
    <w:tbl>
      <w:tblPr>
        <w:tblStyle w:val="12"/>
        <w:tblW w:w="9447" w:type="dxa"/>
        <w:tblInd w:w="-147" w:type="dxa"/>
        <w:tblLayout w:type="autofit"/>
        <w:tblCellMar>
          <w:top w:w="0" w:type="dxa"/>
          <w:left w:w="108" w:type="dxa"/>
          <w:bottom w:w="0" w:type="dxa"/>
          <w:right w:w="108" w:type="dxa"/>
        </w:tblCellMar>
      </w:tblPr>
      <w:tblGrid>
        <w:gridCol w:w="427"/>
        <w:gridCol w:w="706"/>
        <w:gridCol w:w="987"/>
        <w:gridCol w:w="846"/>
        <w:gridCol w:w="566"/>
        <w:gridCol w:w="566"/>
        <w:gridCol w:w="566"/>
        <w:gridCol w:w="851"/>
        <w:gridCol w:w="741"/>
        <w:gridCol w:w="3191"/>
      </w:tblGrid>
      <w:tr>
        <w:trPr>
          <w:trHeight w:val="59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序号</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设备名称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规格/型号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品牌</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数量</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单价（元）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金额（元)</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112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热泵机组及控制件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热水机组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电压380V 5P/5吨，制热量≥20KW，产水量≥450L/H，能效等级不低于二级，噪音&lt;60db，含防震垫、承重基础建设</w:t>
            </w:r>
          </w:p>
        </w:tc>
      </w:tr>
      <w:tr>
        <w:tblPrEx>
          <w:tblCellMar>
            <w:top w:w="0" w:type="dxa"/>
            <w:left w:w="108" w:type="dxa"/>
            <w:bottom w:w="0" w:type="dxa"/>
            <w:right w:w="108" w:type="dxa"/>
          </w:tblCellMar>
        </w:tblPrEx>
        <w:trPr>
          <w:trHeight w:val="523"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2</w:t>
            </w: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控制器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与主机配套，含信号连接线</w:t>
            </w:r>
          </w:p>
        </w:tc>
      </w:tr>
      <w:tr>
        <w:tblPrEx>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3</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热水循环组件</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双层保温水箱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5吨双层不锈钢保温水箱</w:t>
            </w:r>
          </w:p>
        </w:tc>
      </w:tr>
      <w:tr>
        <w:tblPrEx>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热水循环水泵</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功率≥1100W，扬尘≥25M，含进出口、接头、转接</w:t>
            </w:r>
          </w:p>
        </w:tc>
      </w:tr>
      <w:tr>
        <w:tblPrEx>
          <w:tblCellMar>
            <w:top w:w="0" w:type="dxa"/>
            <w:left w:w="108" w:type="dxa"/>
            <w:bottom w:w="0" w:type="dxa"/>
            <w:right w:w="108" w:type="dxa"/>
          </w:tblCellMar>
        </w:tblPrEx>
        <w:trPr>
          <w:trHeight w:val="74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5</w:t>
            </w: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热水增压泵</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hint="eastAsia" w:ascii="宋体" w:hAnsi="宋体" w:cs="宋体"/>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eastAsia="Times New Roman"/>
                <w:kern w:val="0"/>
                <w:szCs w:val="21"/>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功率≥600W，扬尘≥25M，电子流量控制，含进出口、接头、转接</w:t>
            </w:r>
          </w:p>
        </w:tc>
      </w:tr>
      <w:tr>
        <w:tblPrEx>
          <w:tblCellMar>
            <w:top w:w="0" w:type="dxa"/>
            <w:left w:w="108" w:type="dxa"/>
            <w:bottom w:w="0" w:type="dxa"/>
            <w:right w:w="108" w:type="dxa"/>
          </w:tblCellMar>
        </w:tblPrEx>
        <w:trPr>
          <w:trHeight w:val="638"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6</w:t>
            </w: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水位控制器</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水位控制器、液位探头、进水电磁阀 PPR管材料</w:t>
            </w:r>
          </w:p>
        </w:tc>
      </w:tr>
      <w:tr>
        <w:tblPrEx>
          <w:tblCellMar>
            <w:top w:w="0" w:type="dxa"/>
            <w:left w:w="108" w:type="dxa"/>
            <w:bottom w:w="0" w:type="dxa"/>
            <w:right w:w="108" w:type="dxa"/>
          </w:tblCellMar>
        </w:tblPrEx>
        <w:trPr>
          <w:trHeight w:val="516"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7</w:t>
            </w: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过滤器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DN50黄铜材质过滤器</w:t>
            </w:r>
          </w:p>
        </w:tc>
      </w:tr>
      <w:tr>
        <w:tblPrEx>
          <w:tblCellMar>
            <w:top w:w="0" w:type="dxa"/>
            <w:left w:w="108" w:type="dxa"/>
            <w:bottom w:w="0" w:type="dxa"/>
            <w:right w:w="108" w:type="dxa"/>
          </w:tblCellMar>
        </w:tblPrEx>
        <w:trPr>
          <w:trHeight w:val="546"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8</w:t>
            </w: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电磁阀</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hint="eastAsia" w:ascii="宋体" w:hAnsi="宋体" w:cs="宋体"/>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eastAsia="Times New Roman"/>
                <w:kern w:val="0"/>
                <w:szCs w:val="21"/>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r>
      <w:tr>
        <w:tblPrEx>
          <w:tblCellMar>
            <w:top w:w="0" w:type="dxa"/>
            <w:left w:w="108" w:type="dxa"/>
            <w:bottom w:w="0" w:type="dxa"/>
            <w:right w:w="108" w:type="dxa"/>
          </w:tblCellMar>
        </w:tblPrEx>
        <w:trPr>
          <w:trHeight w:val="62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9</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电加热辅助装置</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电加热</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4组9KW加热丝，每套设备1组</w:t>
            </w:r>
          </w:p>
        </w:tc>
      </w:tr>
      <w:tr>
        <w:tblPrEx>
          <w:tblCellMar>
            <w:top w:w="0" w:type="dxa"/>
            <w:left w:w="108" w:type="dxa"/>
            <w:bottom w:w="0" w:type="dxa"/>
            <w:right w:w="108" w:type="dxa"/>
          </w:tblCellMar>
        </w:tblPrEx>
        <w:trPr>
          <w:trHeight w:val="62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10</w:t>
            </w: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电加热控制箱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含接触器、电子温控器</w:t>
            </w:r>
          </w:p>
        </w:tc>
      </w:tr>
      <w:tr>
        <w:tblPrEx>
          <w:tblCellMar>
            <w:top w:w="0" w:type="dxa"/>
            <w:left w:w="108" w:type="dxa"/>
            <w:bottom w:w="0" w:type="dxa"/>
            <w:right w:w="108" w:type="dxa"/>
          </w:tblCellMar>
        </w:tblPrEx>
        <w:trPr>
          <w:trHeight w:val="1086"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11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废旧设备拆除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楼顶设备拆除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拆除原屋面太阳能废旧设备，含屋面管道改造费用。（南康机关：集热板36块，保温桶3个，水管约108米，控制柜一个；信丰所：集热板42块，保温桶3个，水管约133米，控制柜一个；龙南所：集热板37块，保温桶3个，水管约150米，控制柜一个；定南省界所：集热板42块，保温桶3个，水管约130米，控制柜一个。</w:t>
            </w:r>
          </w:p>
        </w:tc>
      </w:tr>
    </w:tbl>
    <w:p>
      <w:pPr>
        <w:tabs>
          <w:tab w:val="left" w:pos="7460"/>
          <w:tab w:val="left" w:pos="8080"/>
          <w:tab w:val="left" w:pos="8800"/>
        </w:tabs>
        <w:autoSpaceDE w:val="0"/>
        <w:autoSpaceDN w:val="0"/>
        <w:adjustRightInd w:val="0"/>
        <w:ind w:right="61"/>
        <w:rPr>
          <w:sz w:val="24"/>
        </w:rPr>
      </w:pPr>
    </w:p>
    <w:p>
      <w:pPr>
        <w:tabs>
          <w:tab w:val="left" w:pos="7460"/>
          <w:tab w:val="left" w:pos="8080"/>
          <w:tab w:val="left" w:pos="8800"/>
        </w:tabs>
        <w:autoSpaceDE w:val="0"/>
        <w:autoSpaceDN w:val="0"/>
        <w:adjustRightInd w:val="0"/>
        <w:ind w:left="3641" w:right="61"/>
        <w:rPr>
          <w:sz w:val="24"/>
        </w:rPr>
      </w:pPr>
      <w:r>
        <w:rPr>
          <w:sz w:val="24"/>
        </w:rPr>
        <w:t>报价人：</w:t>
      </w:r>
      <w:r>
        <w:rPr>
          <w:sz w:val="24"/>
          <w:u w:val="single"/>
        </w:rPr>
        <w:t xml:space="preserve">                         </w:t>
      </w:r>
      <w:r>
        <w:rPr>
          <w:sz w:val="24"/>
        </w:rPr>
        <w:t>(盖</w:t>
      </w:r>
      <w:r>
        <w:rPr>
          <w:spacing w:val="-1"/>
          <w:sz w:val="24"/>
        </w:rPr>
        <w:t>单</w:t>
      </w:r>
      <w:r>
        <w:rPr>
          <w:sz w:val="24"/>
        </w:rPr>
        <w:t xml:space="preserve">位章) </w:t>
      </w:r>
    </w:p>
    <w:p>
      <w:pPr>
        <w:tabs>
          <w:tab w:val="left" w:pos="7460"/>
          <w:tab w:val="left" w:pos="8080"/>
          <w:tab w:val="left" w:pos="8800"/>
        </w:tabs>
        <w:autoSpaceDE w:val="0"/>
        <w:autoSpaceDN w:val="0"/>
        <w:adjustRightInd w:val="0"/>
        <w:ind w:left="3641" w:right="61"/>
        <w:rPr>
          <w:sz w:val="24"/>
        </w:rPr>
      </w:pPr>
      <w:r>
        <w:rPr>
          <w:sz w:val="24"/>
        </w:rPr>
        <w:t>法定代表人或其委托代理人：</w:t>
      </w:r>
      <w:r>
        <w:rPr>
          <w:sz w:val="24"/>
          <w:u w:val="single"/>
        </w:rPr>
        <w:t xml:space="preserve"> </w:t>
      </w:r>
      <w:r>
        <w:rPr>
          <w:sz w:val="24"/>
          <w:u w:val="single"/>
        </w:rPr>
        <w:tab/>
      </w:r>
      <w:r>
        <w:rPr>
          <w:sz w:val="24"/>
          <w:u w:val="single"/>
        </w:rPr>
        <w:tab/>
      </w:r>
      <w:r>
        <w:rPr>
          <w:sz w:val="24"/>
        </w:rPr>
        <w:t>(</w:t>
      </w:r>
      <w:r>
        <w:rPr>
          <w:spacing w:val="-1"/>
          <w:sz w:val="24"/>
        </w:rPr>
        <w:t>签</w:t>
      </w:r>
      <w:r>
        <w:rPr>
          <w:sz w:val="24"/>
        </w:rPr>
        <w:t xml:space="preserve">字) </w:t>
      </w:r>
    </w:p>
    <w:p>
      <w:pPr>
        <w:ind w:firstLine="3600" w:firstLineChars="1500"/>
        <w:rPr>
          <w:sz w:val="24"/>
        </w:rPr>
      </w:pPr>
      <w:r>
        <w:rPr>
          <w:sz w:val="24"/>
        </w:rPr>
        <w:t>报价时间：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2"/>
        <w:spacing w:line="240" w:lineRule="auto"/>
        <w:rPr>
          <w:rFonts w:hint="eastAsia" w:ascii="宋体" w:hAnsi="宋体"/>
          <w:sz w:val="21"/>
          <w:szCs w:val="21"/>
        </w:rPr>
      </w:pPr>
      <w:r>
        <w:rPr>
          <w:rFonts w:hint="eastAsia" w:ascii="宋体" w:hAnsi="宋体"/>
          <w:sz w:val="21"/>
          <w:szCs w:val="21"/>
        </w:rPr>
        <w:t>注：1、报价包含实施和完成项目所需的劳务、材料、机械、质检（自检）、安装、咨询、交通、管理、保险、税费、利润等所有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完成的工程量，以本工程量清单的单价按最终报价下浮比例下浮后计算支付金额。</w:t>
      </w:r>
    </w:p>
    <w:p>
      <w:pPr>
        <w:spacing w:before="312" w:beforeLines="100" w:after="312" w:afterLines="100" w:line="360" w:lineRule="auto"/>
        <w:jc w:val="center"/>
        <w:outlineLvl w:val="2"/>
        <w:rPr>
          <w:rFonts w:eastAsia="黑体"/>
          <w:bCs/>
          <w:sz w:val="30"/>
          <w:szCs w:val="30"/>
        </w:rPr>
      </w:pPr>
      <w:r>
        <w:rPr>
          <w:sz w:val="24"/>
        </w:rPr>
        <w:br w:type="page"/>
      </w:r>
      <w:r>
        <w:rPr>
          <w:rFonts w:hint="eastAsia" w:eastAsia="黑体"/>
          <w:bCs/>
          <w:sz w:val="30"/>
          <w:szCs w:val="30"/>
        </w:rPr>
        <w:t>信誉承诺表</w:t>
      </w:r>
    </w:p>
    <w:p>
      <w:pPr>
        <w:ind w:firstLine="480"/>
      </w:pPr>
    </w:p>
    <w:tbl>
      <w:tblPr>
        <w:tblStyle w:val="12"/>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7"/>
        <w:gridCol w:w="5533"/>
        <w:gridCol w:w="2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szCs w:val="21"/>
              </w:rPr>
            </w:pPr>
            <w:r>
              <w:rPr>
                <w:rFonts w:hint="eastAsia"/>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103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hint="eastAsia" w:ascii="华文细黑" w:hAnsi="华文细黑"/>
                <w:sz w:val="24"/>
                <w:szCs w:val="26"/>
              </w:rPr>
            </w:pPr>
            <w:r>
              <w:rPr>
                <w:rFonts w:hint="eastAsia" w:ascii="华文细黑" w:hAnsi="华文细黑"/>
                <w:szCs w:val="26"/>
              </w:rPr>
              <w:t>是否</w:t>
            </w:r>
            <w:r>
              <w:rPr>
                <w:rFonts w:hint="eastAsia" w:ascii="华文细黑" w:hAnsi="华文细黑"/>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hint="eastAsia"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hint="eastAsia"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fldChar w:fldCharType="begin"/>
            </w:r>
            <w:r>
              <w:instrText xml:space="preserve"> HYPERLINK "http://www.gsxt.gov.cn/" </w:instrText>
            </w:r>
            <w:r>
              <w:fldChar w:fldCharType="separate"/>
            </w:r>
            <w:r>
              <w:rPr>
                <w:rStyle w:val="15"/>
                <w:rFonts w:hint="eastAsia" w:ascii="华文细黑" w:hAnsi="华文细黑"/>
                <w:color w:val="auto"/>
                <w:sz w:val="24"/>
                <w:szCs w:val="26"/>
              </w:rPr>
              <w:t>（http://www.gsxt.gov.cn</w:t>
            </w:r>
            <w:r>
              <w:rPr>
                <w:rStyle w:val="15"/>
                <w:rFonts w:hint="eastAsia" w:ascii="华文细黑" w:hAnsi="华文细黑"/>
                <w:color w:val="auto"/>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hint="eastAsia"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fldChar w:fldCharType="begin"/>
            </w:r>
            <w:r>
              <w:instrText xml:space="preserve"> HYPERLINK "http://www.creditchina.gov.cn/" </w:instrText>
            </w:r>
            <w:r>
              <w:fldChar w:fldCharType="separate"/>
            </w:r>
            <w:r>
              <w:rPr>
                <w:rStyle w:val="15"/>
                <w:rFonts w:hint="eastAsia" w:ascii="华文细黑" w:hAnsi="华文细黑"/>
                <w:color w:val="auto"/>
                <w:sz w:val="24"/>
                <w:szCs w:val="26"/>
              </w:rPr>
              <w:t>http://www.creditchina.gov.cn</w:t>
            </w:r>
            <w:r>
              <w:rPr>
                <w:rStyle w:val="15"/>
                <w:rFonts w:hint="eastAsia" w:ascii="华文细黑" w:hAnsi="华文细黑"/>
                <w:color w:val="auto"/>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1039"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szCs w:val="21"/>
              </w:rPr>
            </w:pPr>
            <w:r>
              <w:rPr>
                <w:rFonts w:hint="eastAsia"/>
                <w:szCs w:val="21"/>
              </w:rPr>
              <w:t>5</w:t>
            </w:r>
          </w:p>
        </w:tc>
        <w:tc>
          <w:tcPr>
            <w:tcW w:w="621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napToGrid w:val="0"/>
              <w:rPr>
                <w:rFonts w:hint="eastAsia" w:ascii="华文细黑" w:hAnsi="华文细黑"/>
                <w:szCs w:val="26"/>
              </w:rPr>
            </w:pPr>
            <w:r>
              <w:rPr>
                <w:rFonts w:hint="eastAsia" w:ascii="华文细黑" w:hAnsi="华文细黑"/>
                <w:sz w:val="24"/>
                <w:szCs w:val="26"/>
              </w:rPr>
              <w:t>报价人是否存在弄虚作假的行为</w:t>
            </w:r>
          </w:p>
        </w:tc>
        <w:tc>
          <w:tcPr>
            <w:tcW w:w="2257"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szCs w:val="21"/>
              </w:rPr>
            </w:pPr>
          </w:p>
        </w:tc>
      </w:tr>
    </w:tbl>
    <w:p>
      <w:pPr>
        <w:spacing w:line="320" w:lineRule="exact"/>
        <w:jc w:val="left"/>
        <w:rPr>
          <w:szCs w:val="21"/>
        </w:rPr>
      </w:pPr>
      <w:r>
        <w:rPr>
          <w:rFonts w:hint="eastAsia"/>
          <w:szCs w:val="21"/>
        </w:rPr>
        <w:t>注：</w:t>
      </w:r>
    </w:p>
    <w:p>
      <w:pPr>
        <w:jc w:val="left"/>
        <w:rPr>
          <w:sz w:val="24"/>
        </w:rPr>
      </w:pPr>
      <w:r>
        <w:rPr>
          <w:sz w:val="24"/>
        </w:rPr>
        <w:t>1.</w:t>
      </w:r>
      <w:r>
        <w:rPr>
          <w:rFonts w:hint="eastAsia"/>
          <w:sz w:val="24"/>
        </w:rPr>
        <w:t>报价人情况说明请填写“是”或“否”。</w:t>
      </w:r>
    </w:p>
    <w:p>
      <w:pPr>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pPr>
        <w:rPr>
          <w:szCs w:val="21"/>
        </w:rPr>
      </w:pPr>
      <w:r>
        <w:rPr>
          <w:rFonts w:hint="eastAsia"/>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支付款或履约保证金中扣除10%签约合同价的金额作为违约金。同时询价人有权将报价人上述弄虚作假行为上报相关主管部门,作为不良记录纳入相应市场信用信息管理系统。</w:t>
      </w:r>
    </w:p>
    <w:p>
      <w:pPr>
        <w:rPr>
          <w:szCs w:val="21"/>
        </w:rPr>
      </w:pPr>
    </w:p>
    <w:p>
      <w:pPr>
        <w:tabs>
          <w:tab w:val="left" w:pos="7460"/>
          <w:tab w:val="left" w:pos="8080"/>
          <w:tab w:val="left" w:pos="8800"/>
        </w:tabs>
        <w:autoSpaceDE w:val="0"/>
        <w:autoSpaceDN w:val="0"/>
        <w:adjustRightInd w:val="0"/>
        <w:spacing w:line="360" w:lineRule="auto"/>
        <w:ind w:left="3641" w:right="61"/>
        <w:rPr>
          <w:rFonts w:hint="eastAsia"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tabs>
          <w:tab w:val="left" w:pos="7460"/>
          <w:tab w:val="left" w:pos="8080"/>
          <w:tab w:val="left" w:pos="8800"/>
        </w:tabs>
        <w:autoSpaceDE w:val="0"/>
        <w:autoSpaceDN w:val="0"/>
        <w:adjustRightInd w:val="0"/>
        <w:spacing w:line="360" w:lineRule="auto"/>
        <w:ind w:left="3641" w:right="61"/>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ind w:firstLine="3600" w:firstLineChars="1500"/>
        <w:rPr>
          <w:rFonts w:hint="eastAsia"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3720" w:firstLineChars="1550"/>
        <w:rPr>
          <w:sz w:val="24"/>
        </w:rPr>
      </w:pPr>
    </w:p>
    <w:p>
      <w:pPr>
        <w:jc w:val="center"/>
        <w:rPr>
          <w:rFonts w:hint="eastAsia" w:ascii="宋体" w:hAnsi="宋体" w:cs="宋体"/>
          <w:sz w:val="44"/>
          <w:szCs w:val="44"/>
        </w:rPr>
      </w:pPr>
    </w:p>
    <w:p>
      <w:pPr>
        <w:jc w:val="center"/>
        <w:rPr>
          <w:rFonts w:hint="eastAsia" w:ascii="宋体" w:hAnsi="宋体" w:cs="宋体"/>
          <w:sz w:val="44"/>
          <w:szCs w:val="44"/>
        </w:rPr>
      </w:pPr>
    </w:p>
    <w:p>
      <w:pPr>
        <w:spacing w:line="480" w:lineRule="exact"/>
        <w:rPr>
          <w:rFonts w:hint="eastAsia" w:ascii="方正小标宋简体" w:hAnsi="方正小标宋简体" w:eastAsia="方正小标宋简体" w:cs="方正小标宋简体"/>
          <w:bCs/>
          <w:sz w:val="44"/>
          <w:szCs w:val="44"/>
        </w:rPr>
      </w:pPr>
    </w:p>
    <w:p>
      <w:pPr>
        <w:spacing w:before="312" w:beforeLines="100" w:after="312" w:afterLines="100" w:line="460" w:lineRule="exact"/>
        <w:jc w:val="center"/>
        <w:outlineLvl w:val="2"/>
        <w:rPr>
          <w:rFonts w:eastAsia="黑体"/>
          <w:bCs/>
          <w:sz w:val="30"/>
          <w:szCs w:val="30"/>
        </w:rPr>
      </w:pPr>
      <w:r>
        <w:rPr>
          <w:rFonts w:hint="eastAsia" w:eastAsia="黑体"/>
          <w:bCs/>
          <w:sz w:val="30"/>
          <w:szCs w:val="30"/>
        </w:rPr>
        <w:t>报价文件资料格式</w:t>
      </w:r>
    </w:p>
    <w:p>
      <w:pPr>
        <w:spacing w:line="460" w:lineRule="exact"/>
        <w:ind w:firstLine="480" w:firstLineChars="200"/>
        <w:rPr>
          <w:sz w:val="24"/>
        </w:rPr>
      </w:pPr>
      <w:r>
        <w:rPr>
          <w:sz w:val="24"/>
        </w:rPr>
        <w:t>（1）法人代表（持法人代表相关证明复印件）或其授权代理人（持授权书原件）；</w:t>
      </w:r>
    </w:p>
    <w:p>
      <w:pPr>
        <w:spacing w:line="460" w:lineRule="exact"/>
        <w:ind w:firstLine="480" w:firstLineChars="200"/>
        <w:rPr>
          <w:sz w:val="24"/>
        </w:rPr>
      </w:pPr>
      <w:r>
        <w:rPr>
          <w:sz w:val="24"/>
        </w:rPr>
        <w:t>（2）经办人身份证复印件；</w:t>
      </w:r>
      <w:r>
        <w:rPr>
          <w:rFonts w:hint="eastAsia"/>
          <w:sz w:val="24"/>
        </w:rPr>
        <w:t xml:space="preserve"> </w:t>
      </w:r>
    </w:p>
    <w:p>
      <w:pPr>
        <w:spacing w:line="460" w:lineRule="exact"/>
        <w:ind w:firstLine="480" w:firstLineChars="200"/>
        <w:rPr>
          <w:sz w:val="24"/>
        </w:rPr>
      </w:pPr>
      <w:r>
        <w:rPr>
          <w:sz w:val="24"/>
        </w:rPr>
        <w:t>（3）报价函；</w:t>
      </w:r>
    </w:p>
    <w:p>
      <w:pPr>
        <w:spacing w:line="460" w:lineRule="exact"/>
        <w:ind w:firstLine="480" w:firstLineChars="200"/>
        <w:rPr>
          <w:sz w:val="24"/>
        </w:rPr>
      </w:pPr>
      <w:r>
        <w:rPr>
          <w:sz w:val="24"/>
        </w:rPr>
        <w:t>（4）信誉承诺表；</w:t>
      </w:r>
    </w:p>
    <w:p>
      <w:pPr>
        <w:spacing w:line="460" w:lineRule="exact"/>
        <w:ind w:firstLine="480" w:firstLineChars="200"/>
        <w:rPr>
          <w:sz w:val="24"/>
        </w:rPr>
      </w:pPr>
      <w:r>
        <w:rPr>
          <w:sz w:val="24"/>
        </w:rPr>
        <w:t>（5）单位营业执照复印件；</w:t>
      </w:r>
    </w:p>
    <w:p>
      <w:pPr>
        <w:spacing w:line="460" w:lineRule="exact"/>
        <w:ind w:firstLine="480" w:firstLineChars="200"/>
        <w:rPr>
          <w:sz w:val="24"/>
        </w:rPr>
      </w:pPr>
      <w:r>
        <w:rPr>
          <w:sz w:val="24"/>
        </w:rPr>
        <w:t>（6）</w:t>
      </w:r>
      <w:r>
        <w:rPr>
          <w:rFonts w:hint="eastAsia"/>
          <w:sz w:val="24"/>
        </w:rPr>
        <w:t>询价文件要求的其它文件</w:t>
      </w:r>
      <w:r>
        <w:rPr>
          <w:sz w:val="24"/>
        </w:rPr>
        <w:t>。</w:t>
      </w:r>
    </w:p>
    <w:p>
      <w:pPr>
        <w:spacing w:line="460" w:lineRule="exact"/>
        <w:ind w:firstLine="480" w:firstLineChars="200"/>
      </w:pPr>
      <w:r>
        <w:rPr>
          <w:rFonts w:hint="eastAsia" w:ascii="宋体" w:hAnsi="宋体"/>
          <w:sz w:val="24"/>
        </w:rPr>
        <w:t>（7）人员要求：报价人应提供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pPr>
        <w:spacing w:line="460" w:lineRule="exact"/>
        <w:ind w:firstLine="482" w:firstLineChars="200"/>
        <w:rPr>
          <w:b/>
          <w:sz w:val="24"/>
        </w:rPr>
      </w:pPr>
      <w:r>
        <w:rPr>
          <w:rFonts w:hint="eastAsia"/>
          <w:b/>
          <w:sz w:val="24"/>
        </w:rPr>
        <w:t>以上资料均应逐页加盖单位公章并装订成册（一式两份）、不得活页，并标明正副本（正本与副本内容不一致的，以正本为准）。</w:t>
      </w:r>
    </w:p>
    <w:p/>
    <w:p/>
    <w:p/>
    <w:p/>
    <w:p/>
    <w:p/>
    <w:p/>
    <w:p/>
    <w:p/>
    <w:p/>
    <w:p/>
    <w:p/>
    <w:p/>
    <w:p/>
    <w:p/>
    <w:p/>
    <w:p/>
    <w:p/>
    <w:p/>
    <w:p/>
    <w:p/>
    <w:p/>
    <w:p>
      <w:pPr>
        <w:ind w:firstLine="402" w:firstLineChars="100"/>
        <w:jc w:val="center"/>
        <w:rPr>
          <w:rFonts w:hint="eastAsia" w:ascii="仿宋" w:hAnsi="仿宋" w:eastAsia="仿宋" w:cs="仿宋"/>
          <w:b/>
          <w:sz w:val="32"/>
          <w:szCs w:val="32"/>
        </w:rPr>
      </w:pPr>
      <w:r>
        <w:rPr>
          <w:rFonts w:hint="eastAsia" w:ascii="宋体" w:hAnsi="宋体"/>
          <w:b/>
          <w:bCs/>
          <w:sz w:val="40"/>
          <w:szCs w:val="40"/>
        </w:rPr>
        <w:t>赣定高速员工宿舍更换空气能热水器项目合同</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sz w:val="30"/>
          <w:szCs w:val="30"/>
          <w:u w:val="single"/>
        </w:rPr>
        <w:t>赣州高速公路有限责任公司</w:t>
      </w:r>
      <w:r>
        <w:rPr>
          <w:rFonts w:hint="eastAsia" w:ascii="仿宋" w:hAnsi="仿宋" w:eastAsia="仿宋" w:cs="仿宋"/>
          <w:sz w:val="30"/>
          <w:szCs w:val="30"/>
        </w:rPr>
        <w:t>（以下简称甲方）</w:t>
      </w:r>
    </w:p>
    <w:p>
      <w:pPr>
        <w:rPr>
          <w:rFonts w:hint="eastAsia" w:ascii="仿宋" w:hAnsi="仿宋" w:eastAsia="仿宋" w:cs="仿宋"/>
          <w:sz w:val="30"/>
          <w:szCs w:val="30"/>
        </w:rPr>
      </w:pPr>
      <w:r>
        <w:rPr>
          <w:rFonts w:hint="eastAsia" w:ascii="仿宋" w:hAnsi="仿宋" w:eastAsia="仿宋" w:cs="仿宋"/>
          <w:sz w:val="30"/>
          <w:szCs w:val="30"/>
        </w:rPr>
        <w:t>乙方：</w:t>
      </w:r>
      <w:r>
        <w:rPr>
          <w:rFonts w:hint="eastAsia" w:ascii="仿宋" w:hAnsi="仿宋" w:eastAsia="仿宋" w:cs="仿宋"/>
          <w:sz w:val="30"/>
          <w:szCs w:val="30"/>
          <w:u w:val="single"/>
        </w:rPr>
        <w:t>XX公司</w:t>
      </w:r>
      <w:r>
        <w:rPr>
          <w:rFonts w:hint="eastAsia" w:ascii="仿宋" w:hAnsi="仿宋" w:eastAsia="仿宋" w:cs="仿宋"/>
          <w:sz w:val="30"/>
          <w:szCs w:val="30"/>
        </w:rPr>
        <w:t>（以下简称乙方）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根据《中华人民共和国民法典》《中华人民共和国建筑法》及有关法律法规，甲乙双方遵循平等、自愿、公平和诚实信用的原则，就</w:t>
      </w:r>
    </w:p>
    <w:p>
      <w:pPr>
        <w:rPr>
          <w:rFonts w:hint="eastAsia" w:ascii="仿宋" w:hAnsi="仿宋" w:eastAsia="仿宋" w:cs="仿宋"/>
          <w:sz w:val="30"/>
          <w:szCs w:val="30"/>
        </w:rPr>
      </w:pPr>
      <w:r>
        <w:rPr>
          <w:rFonts w:hint="eastAsia" w:ascii="仿宋" w:hAnsi="仿宋" w:eastAsia="仿宋" w:cs="仿宋"/>
          <w:sz w:val="30"/>
          <w:szCs w:val="30"/>
          <w:u w:val="single"/>
        </w:rPr>
        <w:t>赣定高速员工宿舍更换空气能热水器项目</w:t>
      </w:r>
      <w:r>
        <w:rPr>
          <w:rFonts w:hint="eastAsia" w:ascii="仿宋" w:hAnsi="仿宋" w:eastAsia="仿宋" w:cs="仿宋"/>
          <w:sz w:val="30"/>
          <w:szCs w:val="30"/>
        </w:rPr>
        <w:t>事宜协商一致，共同达成本协议：</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一、项目概况：</w:t>
      </w:r>
    </w:p>
    <w:p>
      <w:pPr>
        <w:tabs>
          <w:tab w:val="left" w:pos="2757"/>
        </w:tabs>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1、项目名称：赣定高速员工宿舍更换空气能热水器项目</w:t>
      </w:r>
    </w:p>
    <w:p>
      <w:pPr>
        <w:tabs>
          <w:tab w:val="left" w:pos="769"/>
        </w:tabs>
        <w:spacing w:line="520" w:lineRule="exact"/>
        <w:ind w:firstLine="600" w:firstLineChars="200"/>
        <w:rPr>
          <w:rFonts w:hint="eastAsia" w:ascii="仿宋" w:hAnsi="仿宋" w:eastAsia="仿宋" w:cs="仿宋"/>
          <w:bCs/>
          <w:sz w:val="30"/>
          <w:szCs w:val="30"/>
        </w:rPr>
      </w:pPr>
      <w:r>
        <w:rPr>
          <w:rFonts w:hint="eastAsia" w:ascii="仿宋" w:hAnsi="仿宋" w:eastAsia="仿宋" w:cs="仿宋"/>
          <w:sz w:val="30"/>
          <w:szCs w:val="30"/>
        </w:rPr>
        <w:t>2、项目地点：赣定高速沿线所站</w:t>
      </w:r>
    </w:p>
    <w:p>
      <w:pPr>
        <w:widowControl/>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3、施工内容：（详见下表）</w:t>
      </w:r>
    </w:p>
    <w:tbl>
      <w:tblPr>
        <w:tblStyle w:val="12"/>
        <w:tblW w:w="9447" w:type="dxa"/>
        <w:tblInd w:w="-147" w:type="dxa"/>
        <w:tblLayout w:type="autofit"/>
        <w:tblCellMar>
          <w:top w:w="0" w:type="dxa"/>
          <w:left w:w="108" w:type="dxa"/>
          <w:bottom w:w="0" w:type="dxa"/>
          <w:right w:w="108" w:type="dxa"/>
        </w:tblCellMar>
      </w:tblPr>
      <w:tblGrid>
        <w:gridCol w:w="427"/>
        <w:gridCol w:w="1012"/>
        <w:gridCol w:w="925"/>
        <w:gridCol w:w="755"/>
        <w:gridCol w:w="958"/>
        <w:gridCol w:w="574"/>
        <w:gridCol w:w="574"/>
        <w:gridCol w:w="846"/>
        <w:gridCol w:w="762"/>
        <w:gridCol w:w="2614"/>
      </w:tblGrid>
      <w:tr>
        <w:tblPrEx>
          <w:tblCellMar>
            <w:top w:w="0" w:type="dxa"/>
            <w:left w:w="108" w:type="dxa"/>
            <w:bottom w:w="0" w:type="dxa"/>
            <w:right w:w="108" w:type="dxa"/>
          </w:tblCellMar>
        </w:tblPrEx>
        <w:trPr>
          <w:trHeight w:val="59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序号</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设备名称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规格/型号</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品牌</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数量</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单价（元）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金额（元)</w:t>
            </w: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112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1</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热泵机组及控制件</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热水机组</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电压380V 5P/5吨，制热量≥20KW，产水量≥450L/H，能效等级不低于二级，噪音&lt;60db，含防震垫、承重基础建设</w:t>
            </w:r>
          </w:p>
        </w:tc>
      </w:tr>
      <w:tr>
        <w:tblPrEx>
          <w:tblCellMar>
            <w:top w:w="0" w:type="dxa"/>
            <w:left w:w="108" w:type="dxa"/>
            <w:bottom w:w="0" w:type="dxa"/>
            <w:right w:w="108" w:type="dxa"/>
          </w:tblCellMar>
        </w:tblPrEx>
        <w:trPr>
          <w:trHeight w:val="62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2</w:t>
            </w:r>
          </w:p>
        </w:tc>
        <w:tc>
          <w:tcPr>
            <w:tcW w:w="10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控制器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与主机配套，含信号连接线</w:t>
            </w:r>
          </w:p>
        </w:tc>
      </w:tr>
      <w:tr>
        <w:tblPrEx>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3</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热水循环组件</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双层保温水箱</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12</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5吨双层不锈钢保温水箱</w:t>
            </w:r>
          </w:p>
        </w:tc>
      </w:tr>
      <w:tr>
        <w:tblPrEx>
          <w:tblCellMar>
            <w:top w:w="0" w:type="dxa"/>
            <w:left w:w="108" w:type="dxa"/>
            <w:bottom w:w="0" w:type="dxa"/>
            <w:right w:w="108" w:type="dxa"/>
          </w:tblCellMar>
        </w:tblPrEx>
        <w:trPr>
          <w:trHeight w:val="57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10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热水循环水泵</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cs="宋体"/>
                <w:kern w:val="0"/>
                <w:szCs w:val="21"/>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功率≥1100W，扬尘≥25M，含进出口、接头、转接</w:t>
            </w:r>
          </w:p>
        </w:tc>
      </w:tr>
      <w:tr>
        <w:tblPrEx>
          <w:tblCellMar>
            <w:top w:w="0" w:type="dxa"/>
            <w:left w:w="108" w:type="dxa"/>
            <w:bottom w:w="0" w:type="dxa"/>
            <w:right w:w="108" w:type="dxa"/>
          </w:tblCellMar>
        </w:tblPrEx>
        <w:trPr>
          <w:trHeight w:val="74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5</w:t>
            </w:r>
          </w:p>
        </w:tc>
        <w:tc>
          <w:tcPr>
            <w:tcW w:w="10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热水增压泵</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cs="宋体"/>
                <w:kern w:val="0"/>
                <w:szCs w:val="21"/>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hint="eastAsia" w:ascii="宋体" w:hAnsi="宋体" w:cs="宋体"/>
                <w:kern w:val="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eastAsia="Times New Roman"/>
                <w:kern w:val="0"/>
                <w:szCs w:val="21"/>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功率≥600W，扬尘≥25M，电子流量控制，含进出口、接头、转接</w:t>
            </w:r>
          </w:p>
        </w:tc>
      </w:tr>
      <w:tr>
        <w:tblPrEx>
          <w:tblCellMar>
            <w:top w:w="0" w:type="dxa"/>
            <w:left w:w="108" w:type="dxa"/>
            <w:bottom w:w="0" w:type="dxa"/>
            <w:right w:w="108" w:type="dxa"/>
          </w:tblCellMar>
        </w:tblPrEx>
        <w:trPr>
          <w:trHeight w:val="638"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6</w:t>
            </w:r>
          </w:p>
        </w:tc>
        <w:tc>
          <w:tcPr>
            <w:tcW w:w="10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水位控制器</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cs="宋体"/>
                <w:kern w:val="0"/>
                <w:szCs w:val="21"/>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水位控制器、液位探头、进水电磁阀 PPR管材料</w:t>
            </w:r>
          </w:p>
        </w:tc>
      </w:tr>
      <w:tr>
        <w:tblPrEx>
          <w:tblCellMar>
            <w:top w:w="0" w:type="dxa"/>
            <w:left w:w="108" w:type="dxa"/>
            <w:bottom w:w="0" w:type="dxa"/>
            <w:right w:w="108" w:type="dxa"/>
          </w:tblCellMar>
        </w:tblPrEx>
        <w:trPr>
          <w:trHeight w:val="516"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7</w:t>
            </w:r>
          </w:p>
        </w:tc>
        <w:tc>
          <w:tcPr>
            <w:tcW w:w="10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过滤器</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DN50黄铜材质过滤器</w:t>
            </w:r>
          </w:p>
        </w:tc>
      </w:tr>
      <w:tr>
        <w:tblPrEx>
          <w:tblCellMar>
            <w:top w:w="0" w:type="dxa"/>
            <w:left w:w="108" w:type="dxa"/>
            <w:bottom w:w="0" w:type="dxa"/>
            <w:right w:w="108" w:type="dxa"/>
          </w:tblCellMar>
        </w:tblPrEx>
        <w:trPr>
          <w:trHeight w:val="638"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8</w:t>
            </w:r>
          </w:p>
        </w:tc>
        <w:tc>
          <w:tcPr>
            <w:tcW w:w="10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电磁阀</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cs="宋体"/>
                <w:kern w:val="0"/>
                <w:szCs w:val="21"/>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hint="eastAsia" w:ascii="宋体" w:hAnsi="宋体" w:cs="宋体"/>
                <w:kern w:val="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rPr>
                <w:rFonts w:eastAsia="Times New Roman"/>
                <w:kern w:val="0"/>
                <w:szCs w:val="21"/>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r>
      <w:tr>
        <w:tblPrEx>
          <w:tblCellMar>
            <w:top w:w="0" w:type="dxa"/>
            <w:left w:w="108" w:type="dxa"/>
            <w:bottom w:w="0" w:type="dxa"/>
            <w:right w:w="108" w:type="dxa"/>
          </w:tblCellMar>
        </w:tblPrEx>
        <w:trPr>
          <w:trHeight w:val="62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9</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电加热辅助装置</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电加热</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4组9KW加热丝，每套设备1组</w:t>
            </w:r>
          </w:p>
        </w:tc>
      </w:tr>
      <w:tr>
        <w:tblPrEx>
          <w:tblCellMar>
            <w:top w:w="0" w:type="dxa"/>
            <w:left w:w="108" w:type="dxa"/>
            <w:bottom w:w="0" w:type="dxa"/>
            <w:right w:w="108" w:type="dxa"/>
          </w:tblCellMar>
        </w:tblPrEx>
        <w:trPr>
          <w:trHeight w:val="624"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10</w:t>
            </w:r>
          </w:p>
        </w:tc>
        <w:tc>
          <w:tcPr>
            <w:tcW w:w="10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宋体" w:hAnsi="宋体" w:cs="宋体"/>
                <w:kern w:val="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电加热控制箱</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含接触器、电子温控器</w:t>
            </w:r>
          </w:p>
        </w:tc>
      </w:tr>
      <w:tr>
        <w:tblPrEx>
          <w:tblCellMar>
            <w:top w:w="0" w:type="dxa"/>
            <w:left w:w="108" w:type="dxa"/>
            <w:bottom w:w="0" w:type="dxa"/>
            <w:right w:w="108" w:type="dxa"/>
          </w:tblCellMar>
        </w:tblPrEx>
        <w:trPr>
          <w:trHeight w:val="1086"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废旧设备拆除</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楼顶设备拆除</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eastAsia="Times New Roman"/>
                <w:kern w:val="0"/>
                <w:szCs w:val="21"/>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4</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r>
              <w:rPr>
                <w:rFonts w:hint="eastAsia" w:ascii="宋体" w:hAnsi="宋体" w:cs="宋体"/>
                <w:kern w:val="0"/>
                <w:szCs w:val="21"/>
              </w:rPr>
              <w:t>套</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cs="宋体"/>
                <w:kern w:val="0"/>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eastAsia="Times New Roman"/>
                <w:kern w:val="0"/>
                <w:szCs w:val="21"/>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cs="宋体"/>
                <w:kern w:val="0"/>
                <w:szCs w:val="21"/>
              </w:rPr>
            </w:pPr>
            <w:r>
              <w:rPr>
                <w:rFonts w:hint="eastAsia" w:ascii="宋体" w:hAnsi="宋体" w:cs="宋体"/>
                <w:kern w:val="0"/>
                <w:szCs w:val="21"/>
              </w:rPr>
              <w:t>拆除原屋面太阳能废旧设备，含屋面管道改造费用。（南康机关：集热板36块，保温桶3个，水管约108米，控制柜一个；信丰所：集热板42块，保温桶3个，水管约133米，控制柜一个；龙南所：集热板37块，保温桶3个，水管约150米，控制柜一个；定南省界所：集热板42块，保温桶3个，水管约130米，控制柜一个。</w:t>
            </w:r>
          </w:p>
        </w:tc>
      </w:tr>
    </w:tbl>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二、安全生产及施工管理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乙方应制定和采取有效的管理措施确保作业安全。乙方应按照安全文明施工要求在施工现场设立安全防护措施，加强施工人员安全教育，切实做到安全生产、文明施工。在施工场地内及其毗邻地带造成伤亡或财产损失，均由乙方负责赔偿，与甲方无关，</w:t>
      </w:r>
      <w:r>
        <w:rPr>
          <w:rFonts w:ascii="仿宋" w:hAnsi="仿宋" w:eastAsia="仿宋" w:cs="仿宋"/>
          <w:sz w:val="30"/>
          <w:szCs w:val="30"/>
        </w:rPr>
        <w:t>若因乙方原因导致甲方对外承担责任的，甲方可向乙方全额追偿直接损失并要求乙方承担因追偿产生的诉讼费用、律师代理费用等。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乙方必须做好作业人员用工管理工作，对参与作业的人员做好岗前安全教育工作，并为所有作业人员购买个人人身意外伤害保险，乙方现场工作人员与甲方无劳动、劳务、雇佣等关系，其发生的自身或致人损害均与甲方无关，由乙方承担由此导致的一切后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乙方必须服从甲方对现场施工的管理和指导，积极配合甲方的检查、监督及验收工作，如无正当理由不服从甲方管理，甲方有权要求乙方支付总合同金额的20%作为违约金，经甲方两次提示后，乙方仍不改正的，甲方有权单方无偿解除本协议。</w:t>
      </w:r>
    </w:p>
    <w:p>
      <w:pPr>
        <w:rPr>
          <w:rFonts w:hint="eastAsia" w:ascii="仿宋" w:hAnsi="仿宋" w:eastAsia="仿宋" w:cs="仿宋"/>
          <w:b/>
          <w:sz w:val="30"/>
          <w:szCs w:val="30"/>
        </w:rPr>
      </w:pPr>
      <w:r>
        <w:rPr>
          <w:rFonts w:hint="eastAsia" w:ascii="仿宋" w:hAnsi="仿宋" w:eastAsia="仿宋" w:cs="仿宋"/>
          <w:b/>
          <w:sz w:val="30"/>
          <w:szCs w:val="30"/>
        </w:rPr>
        <w:t xml:space="preserve">    三、施工工期及质保期限</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1、签订合同后</w:t>
      </w:r>
      <w:r>
        <w:rPr>
          <w:rFonts w:hint="eastAsia" w:ascii="仿宋" w:hAnsi="仿宋" w:eastAsia="仿宋" w:cs="仿宋"/>
          <w:sz w:val="30"/>
          <w:szCs w:val="30"/>
          <w:u w:val="single"/>
        </w:rPr>
        <w:t>40</w:t>
      </w:r>
      <w:r>
        <w:rPr>
          <w:rFonts w:hint="eastAsia" w:ascii="仿宋" w:hAnsi="仿宋" w:eastAsia="仿宋" w:cs="仿宋"/>
          <w:sz w:val="30"/>
          <w:szCs w:val="30"/>
        </w:rPr>
        <w:t>天内完成施工。工期若滞后，由此造成的一切损失由乙方负责。因不可抗力因素或非乙方原因造成的工期拖延，经甲方确认工期相应顺延。</w:t>
      </w:r>
    </w:p>
    <w:p>
      <w:pPr>
        <w:pStyle w:val="4"/>
        <w:ind w:firstLine="600" w:firstLineChars="200"/>
        <w:rPr>
          <w:rFonts w:hint="eastAsia" w:ascii="仿宋" w:hAnsi="仿宋" w:eastAsia="仿宋" w:cs="仿宋"/>
          <w:sz w:val="30"/>
          <w:szCs w:val="30"/>
        </w:rPr>
      </w:pPr>
      <w:r>
        <w:rPr>
          <w:rFonts w:hint="eastAsia" w:ascii="仿宋" w:hAnsi="仿宋" w:eastAsia="仿宋" w:cs="仿宋"/>
          <w:sz w:val="30"/>
          <w:szCs w:val="30"/>
        </w:rPr>
        <w:t>2、乙方质保期期限为二年，自本项目工程验收通过之日起算，在规定的质量保证期内发生质量问题，乙方在收到通知后，应在 24 小时内负责免费维修。如乙方未在约定时限内完成维修，则甲方有权委托第三方维修，所需费用由乙方承担，如乙方未主动承担的，甲方有权全额向乙方追偿，且因追偿产生的诉讼费用及律师费用等均由乙方承担。</w:t>
      </w:r>
    </w:p>
    <w:p>
      <w:pPr>
        <w:rPr>
          <w:rFonts w:hint="eastAsia" w:ascii="仿宋" w:hAnsi="仿宋" w:eastAsia="仿宋" w:cs="仿宋"/>
          <w:b/>
          <w:sz w:val="30"/>
          <w:szCs w:val="30"/>
        </w:rPr>
      </w:pPr>
      <w:r>
        <w:rPr>
          <w:rFonts w:hint="eastAsia" w:ascii="仿宋" w:hAnsi="仿宋" w:eastAsia="仿宋" w:cs="仿宋"/>
          <w:b/>
          <w:sz w:val="30"/>
          <w:szCs w:val="30"/>
        </w:rPr>
        <w:t xml:space="preserve">    四、双方的责任和义务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1、甲方负责协调提供施工水电。甲方派管理人员对工程进度、质量、安全等方面进行监督，并协调处理在施工中发生的有关事宜。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2、乙方应遵守施工场地、噪声、环境卫生、社会治安、防火、防盗等管理规定。乙方按国家和行业标准进行施工并作好自检工作。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3、施工结束后，乙方应通知甲方进行验收，甲方安排进行验收。若验收不合格，必须返工直至通过甲方验收，因返工造成的损失由乙方承担。</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五、合同价款及付款方式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1、本项目含税总价为</w:t>
      </w:r>
      <w:r>
        <w:rPr>
          <w:rFonts w:hint="eastAsia" w:ascii="仿宋" w:hAnsi="仿宋" w:eastAsia="仿宋" w:cs="仿宋"/>
          <w:kern w:val="0"/>
          <w:sz w:val="30"/>
          <w:szCs w:val="30"/>
          <w:u w:val="single"/>
        </w:rPr>
        <w:t xml:space="preserve">XXX元整 </w:t>
      </w:r>
      <w:r>
        <w:rPr>
          <w:rFonts w:hint="eastAsia" w:ascii="仿宋" w:hAnsi="仿宋" w:eastAsia="仿宋" w:cs="仿宋"/>
          <w:sz w:val="30"/>
          <w:szCs w:val="30"/>
        </w:rPr>
        <w:t>（小写：</w:t>
      </w:r>
      <w:r>
        <w:rPr>
          <w:rFonts w:hint="eastAsia" w:ascii="仿宋" w:hAnsi="仿宋" w:eastAsia="仿宋" w:cs="仿宋"/>
          <w:sz w:val="30"/>
          <w:szCs w:val="30"/>
          <w:u w:val="single"/>
        </w:rPr>
        <w:t xml:space="preserve">    </w:t>
      </w:r>
      <w:r>
        <w:rPr>
          <w:rFonts w:hint="eastAsia" w:ascii="仿宋" w:hAnsi="仿宋" w:eastAsia="仿宋" w:cs="仿宋"/>
          <w:sz w:val="30"/>
          <w:szCs w:val="30"/>
        </w:rPr>
        <w:t>元），包含但不限于实施和完成该项目所需的人工、材料、机械、质检（自检）、安装、咨询、交通、管理、保险、税费、利润等一切费用，不调价。</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2、付款前，乙方须一次性提供合同总金额100%的增值税普通发票。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3、工程完工验收合格后支付总工程款的97%，共计人民币</w:t>
      </w:r>
    </w:p>
    <w:p>
      <w:pPr>
        <w:rPr>
          <w:rFonts w:hint="eastAsia" w:ascii="仿宋" w:hAnsi="仿宋" w:eastAsia="仿宋" w:cs="仿宋"/>
          <w:sz w:val="30"/>
          <w:szCs w:val="30"/>
        </w:rPr>
      </w:pPr>
      <w:r>
        <w:rPr>
          <w:rFonts w:hint="eastAsia" w:ascii="仿宋" w:hAnsi="仿宋" w:eastAsia="仿宋" w:cs="仿宋"/>
          <w:sz w:val="30"/>
          <w:szCs w:val="30"/>
          <w:u w:val="single"/>
        </w:rPr>
        <w:t>XXX元</w:t>
      </w:r>
      <w:r>
        <w:rPr>
          <w:rFonts w:hint="eastAsia" w:ascii="仿宋" w:hAnsi="仿宋" w:eastAsia="仿宋" w:cs="仿宋"/>
          <w:sz w:val="30"/>
          <w:szCs w:val="30"/>
        </w:rPr>
        <w:t>整（小写：</w:t>
      </w:r>
      <w:r>
        <w:rPr>
          <w:rFonts w:hint="eastAsia" w:ascii="仿宋" w:hAnsi="仿宋" w:eastAsia="仿宋" w:cs="仿宋"/>
          <w:sz w:val="30"/>
          <w:szCs w:val="30"/>
          <w:u w:val="single"/>
        </w:rPr>
        <w:t xml:space="preserve">      </w:t>
      </w:r>
      <w:r>
        <w:rPr>
          <w:rFonts w:hint="eastAsia" w:ascii="仿宋" w:hAnsi="仿宋" w:eastAsia="仿宋" w:cs="仿宋"/>
          <w:sz w:val="30"/>
          <w:szCs w:val="30"/>
        </w:rPr>
        <w:t>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4、剩余3%的合同款经二年质保期满且无任何质量问题后一次性支付（不计利息），共计人民币</w:t>
      </w:r>
      <w:r>
        <w:rPr>
          <w:rFonts w:hint="eastAsia" w:ascii="仿宋" w:hAnsi="仿宋" w:eastAsia="仿宋" w:cs="仿宋"/>
          <w:sz w:val="30"/>
          <w:szCs w:val="30"/>
          <w:u w:val="single"/>
        </w:rPr>
        <w:t xml:space="preserve">     元</w:t>
      </w:r>
      <w:r>
        <w:rPr>
          <w:rFonts w:hint="eastAsia" w:ascii="仿宋" w:hAnsi="仿宋" w:eastAsia="仿宋" w:cs="仿宋"/>
          <w:sz w:val="30"/>
          <w:szCs w:val="30"/>
        </w:rPr>
        <w:t>整（小写：</w:t>
      </w:r>
      <w:r>
        <w:rPr>
          <w:rFonts w:hint="eastAsia" w:ascii="仿宋" w:hAnsi="仿宋" w:eastAsia="仿宋" w:cs="仿宋"/>
          <w:sz w:val="30"/>
          <w:szCs w:val="30"/>
          <w:u w:val="single"/>
        </w:rPr>
        <w:t xml:space="preserve">     </w:t>
      </w:r>
      <w:r>
        <w:rPr>
          <w:rFonts w:hint="eastAsia" w:ascii="仿宋" w:hAnsi="仿宋" w:eastAsia="仿宋" w:cs="仿宋"/>
          <w:sz w:val="30"/>
          <w:szCs w:val="30"/>
        </w:rPr>
        <w:t>元）。保修期内凡属产品、施工质量产生的问题，由乙方负责维修并承担维修费用。</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六、违约责任</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对达不到质量要求的，根据实际情况，经双方协商，可按以下办法处理：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因</w:t>
      </w:r>
      <w:r>
        <w:rPr>
          <w:rFonts w:hint="eastAsia" w:ascii="仿宋" w:hAnsi="仿宋" w:eastAsia="仿宋" w:cs="仿宋"/>
          <w:sz w:val="30"/>
          <w:szCs w:val="30"/>
        </w:rPr>
        <w:t>乙方的违约行为给甲方造成损失的，甲方有权就相关损失向乙方索赔，就该等索赔及乙方违约导致甲方对其他合同权益进行主张的，就起诉主张相关权利产生的诉讼费、保全费、诉讼保全保险费、律师费、鉴定费等费用由乙方承担</w:t>
      </w:r>
      <w:r>
        <w:rPr>
          <w:rFonts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2、如果乙方在收到通知后24小时内没有负责免费维修、免费更换，产生的一切风险和费用将由乙方承担。</w:t>
      </w:r>
    </w:p>
    <w:p>
      <w:pPr>
        <w:pStyle w:val="4"/>
        <w:ind w:firstLine="600" w:firstLineChars="200"/>
        <w:rPr>
          <w:rFonts w:hint="eastAsia" w:ascii="仿宋" w:hAnsi="仿宋" w:eastAsia="仿宋" w:cs="仿宋"/>
          <w:sz w:val="30"/>
          <w:szCs w:val="30"/>
        </w:rPr>
      </w:pPr>
      <w:r>
        <w:rPr>
          <w:rFonts w:hint="eastAsia" w:ascii="仿宋" w:hAnsi="仿宋" w:eastAsia="仿宋" w:cs="仿宋"/>
          <w:sz w:val="30"/>
          <w:szCs w:val="30"/>
        </w:rPr>
        <w:t>3、如果乙方没有按照协议规定的时间完工或维修到位，每延期一天按</w:t>
      </w:r>
      <w:r>
        <w:rPr>
          <w:rFonts w:hint="eastAsia" w:ascii="仿宋" w:hAnsi="仿宋" w:eastAsia="仿宋" w:cs="仿宋"/>
          <w:sz w:val="30"/>
          <w:szCs w:val="30"/>
          <w:u w:val="single"/>
        </w:rPr>
        <w:t>500</w:t>
      </w:r>
      <w:r>
        <w:rPr>
          <w:rFonts w:hint="eastAsia" w:ascii="仿宋" w:hAnsi="仿宋" w:eastAsia="仿宋" w:cs="仿宋"/>
          <w:sz w:val="30"/>
          <w:szCs w:val="30"/>
        </w:rPr>
        <w:t>元/天扣除违约金。当违约金达到项目总额的10%时，仍未完工，则甲方有权单方无偿解除本合同，由此对甲方造成的损失由乙方承担，乙方的损失则自行承担且无需向乙方支付任何费用，已支付的费用全额退回甲方。</w:t>
      </w:r>
      <w:r>
        <w:rPr>
          <w:rFonts w:ascii="仿宋" w:hAnsi="仿宋" w:eastAsia="仿宋" w:cs="仿宋"/>
          <w:sz w:val="30"/>
          <w:szCs w:val="30"/>
        </w:rPr>
        <w:t>因</w:t>
      </w:r>
      <w:r>
        <w:rPr>
          <w:rFonts w:hint="eastAsia" w:ascii="仿宋" w:hAnsi="仿宋" w:eastAsia="仿宋" w:cs="仿宋"/>
          <w:sz w:val="30"/>
          <w:szCs w:val="30"/>
        </w:rPr>
        <w:t>乙方的违约行为给甲方造成损失的，甲方有权就相关损失向乙方索赔，就该等索赔及乙方违约导致甲方对其他合同权益进行主张的，就起诉主张相关权利产生的诉讼费、保全费、诉讼保全保险费、律师费、鉴定费等费用由乙方承担</w:t>
      </w:r>
      <w:r>
        <w:rPr>
          <w:rFonts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4、乙方施工过程中造成乙方人员或他人人身或财产损害的，由乙方承担赔偿责任，与甲方无关。若给甲方造成损失的，乙方除赔偿全部的损失外，须另行支付项目总额20%的违约金。</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5、因民工工资未付而影响甲方声誉或造成甲方损失的，一切责任由乙方承担，且甲方有权要求乙方支付合同总额20%的违约金。</w:t>
      </w:r>
    </w:p>
    <w:p>
      <w:pPr>
        <w:rPr>
          <w:rFonts w:hint="eastAsia" w:ascii="仿宋" w:hAnsi="仿宋" w:eastAsia="仿宋" w:cs="仿宋"/>
          <w:sz w:val="30"/>
          <w:szCs w:val="30"/>
        </w:rPr>
      </w:pPr>
      <w:r>
        <w:rPr>
          <w:rFonts w:hint="eastAsia" w:ascii="仿宋" w:hAnsi="仿宋" w:eastAsia="仿宋" w:cs="仿宋"/>
          <w:sz w:val="30"/>
          <w:szCs w:val="30"/>
        </w:rPr>
        <w:t xml:space="preserve">    6、在合同履行过程中，如乙方遇到不能按时完工的情况，应及时以书面形式将不能按时完工的理由、延误时间通知甲方。甲方在收到乙方通知后，应进行分析，如果同意，可通过补充协议，酌情延长交工时间。如果因甲方原因发生的延期，按实际暂停天数顺延本合同期限。</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7、不可抗力，如果双方中任何一方由于战争、严重火灾、水灾、台风、地震以及其它经双方同意属于不可抗力的原因，致使合同履行受阻时，履行合同的期限应予延长，延长的期限应相当于不可抗力所影响的时间。</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七、争议解决</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1、本合同履行期间双方如发生争议，在不影响工程进度的前提下，双方应协商解决。</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2、工程质量发生争议时，以专业的第三方质量监督检验机构出具的检测结果为准，经检测，工程质量与本协议约定不相符的，鉴定费用由乙方承担。</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3、当争议协商不能解决时，任何一方均可向甲方所在地人民法院提起诉讼。</w:t>
      </w:r>
    </w:p>
    <w:p>
      <w:pPr>
        <w:rPr>
          <w:rFonts w:hint="eastAsia" w:ascii="仿宋" w:hAnsi="仿宋" w:eastAsia="仿宋" w:cs="仿宋"/>
          <w:b/>
          <w:sz w:val="30"/>
          <w:szCs w:val="30"/>
        </w:rPr>
      </w:pPr>
      <w:r>
        <w:rPr>
          <w:rFonts w:hint="eastAsia" w:ascii="仿宋" w:hAnsi="仿宋" w:eastAsia="仿宋" w:cs="仿宋"/>
          <w:b/>
          <w:sz w:val="30"/>
          <w:szCs w:val="30"/>
        </w:rPr>
        <w:t xml:space="preserve">    八、其它事项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本合同一式肆份，甲方贰份，乙方贰份，具有同等法律效力，经甲乙双方法人代表或授权代理人签字并加合法印章之日起生效。</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甲方（盖章）：                    乙方（盖章）：  </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法人代表或                       法人代表或</w:t>
      </w:r>
    </w:p>
    <w:p>
      <w:pPr>
        <w:rPr>
          <w:rFonts w:hint="eastAsia" w:ascii="仿宋" w:hAnsi="仿宋" w:eastAsia="仿宋" w:cs="仿宋"/>
          <w:sz w:val="30"/>
          <w:szCs w:val="30"/>
        </w:rPr>
      </w:pPr>
      <w:r>
        <w:rPr>
          <w:rFonts w:hint="eastAsia" w:ascii="仿宋" w:hAnsi="仿宋" w:eastAsia="仿宋" w:cs="仿宋"/>
          <w:sz w:val="30"/>
          <w:szCs w:val="30"/>
        </w:rPr>
        <w:t xml:space="preserve">授权代理人签名：                 授权代理人签名：                                                      </w:t>
      </w:r>
    </w:p>
    <w:p>
      <w:pPr>
        <w:rPr>
          <w:rFonts w:hint="eastAsia" w:ascii="仿宋" w:hAnsi="仿宋" w:eastAsia="仿宋" w:cs="仿宋"/>
          <w:sz w:val="30"/>
          <w:szCs w:val="30"/>
        </w:rPr>
      </w:pPr>
      <w:r>
        <w:rPr>
          <w:rFonts w:hint="eastAsia" w:ascii="仿宋" w:hAnsi="仿宋" w:eastAsia="仿宋" w:cs="仿宋"/>
          <w:sz w:val="30"/>
          <w:szCs w:val="30"/>
        </w:rPr>
        <w:t>签约日期：                       签约日期：</w:t>
      </w:r>
    </w:p>
    <w:p>
      <w:pPr>
        <w:spacing w:line="460" w:lineRule="exact"/>
        <w:rPr>
          <w:sz w:val="24"/>
        </w:rPr>
      </w:pPr>
    </w:p>
    <w:sectPr>
      <w:pgSz w:w="11906" w:h="16838"/>
      <w:pgMar w:top="1588" w:right="1418" w:bottom="1418" w:left="158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GVmNTExOGMwMjg1MWIwZWVkZGZkOTM0NWNiNzUifQ=="/>
  </w:docVars>
  <w:rsids>
    <w:rsidRoot w:val="00250103"/>
    <w:rsid w:val="00001F79"/>
    <w:rsid w:val="00003077"/>
    <w:rsid w:val="0000365F"/>
    <w:rsid w:val="00004C64"/>
    <w:rsid w:val="0001215F"/>
    <w:rsid w:val="0002106C"/>
    <w:rsid w:val="00021CA3"/>
    <w:rsid w:val="000254F7"/>
    <w:rsid w:val="00026027"/>
    <w:rsid w:val="00027B00"/>
    <w:rsid w:val="000327E2"/>
    <w:rsid w:val="00032874"/>
    <w:rsid w:val="00034073"/>
    <w:rsid w:val="00046853"/>
    <w:rsid w:val="00047EE1"/>
    <w:rsid w:val="000631D6"/>
    <w:rsid w:val="00063AA4"/>
    <w:rsid w:val="00070D07"/>
    <w:rsid w:val="00074D21"/>
    <w:rsid w:val="00074D9F"/>
    <w:rsid w:val="00086B71"/>
    <w:rsid w:val="00090B69"/>
    <w:rsid w:val="000921D9"/>
    <w:rsid w:val="00097100"/>
    <w:rsid w:val="000A61FF"/>
    <w:rsid w:val="000B44B1"/>
    <w:rsid w:val="000B7806"/>
    <w:rsid w:val="000C00BA"/>
    <w:rsid w:val="000C09A4"/>
    <w:rsid w:val="000C2ECC"/>
    <w:rsid w:val="000C41F1"/>
    <w:rsid w:val="000C51AB"/>
    <w:rsid w:val="000C6A97"/>
    <w:rsid w:val="000D009B"/>
    <w:rsid w:val="000E4BB0"/>
    <w:rsid w:val="000E6565"/>
    <w:rsid w:val="000E6FC6"/>
    <w:rsid w:val="000F0C22"/>
    <w:rsid w:val="000F1F90"/>
    <w:rsid w:val="000F284E"/>
    <w:rsid w:val="000F30CC"/>
    <w:rsid w:val="000F5EF6"/>
    <w:rsid w:val="00106CBD"/>
    <w:rsid w:val="00112406"/>
    <w:rsid w:val="001253D7"/>
    <w:rsid w:val="001336E6"/>
    <w:rsid w:val="00133BD2"/>
    <w:rsid w:val="001416FB"/>
    <w:rsid w:val="0014574C"/>
    <w:rsid w:val="001478C6"/>
    <w:rsid w:val="00150B68"/>
    <w:rsid w:val="00150E0C"/>
    <w:rsid w:val="001533BB"/>
    <w:rsid w:val="0015541B"/>
    <w:rsid w:val="00155639"/>
    <w:rsid w:val="00160A30"/>
    <w:rsid w:val="001632E8"/>
    <w:rsid w:val="00165DF5"/>
    <w:rsid w:val="00167854"/>
    <w:rsid w:val="001808B8"/>
    <w:rsid w:val="0018269A"/>
    <w:rsid w:val="0018370F"/>
    <w:rsid w:val="001849F3"/>
    <w:rsid w:val="00184E89"/>
    <w:rsid w:val="00185934"/>
    <w:rsid w:val="00186E31"/>
    <w:rsid w:val="00187832"/>
    <w:rsid w:val="00192581"/>
    <w:rsid w:val="001943A4"/>
    <w:rsid w:val="001A41FC"/>
    <w:rsid w:val="001A50DA"/>
    <w:rsid w:val="001A5EDD"/>
    <w:rsid w:val="001B2FC0"/>
    <w:rsid w:val="001B73CA"/>
    <w:rsid w:val="001B769C"/>
    <w:rsid w:val="001C35C4"/>
    <w:rsid w:val="001C6DA7"/>
    <w:rsid w:val="001C7891"/>
    <w:rsid w:val="001C7992"/>
    <w:rsid w:val="001D0FDB"/>
    <w:rsid w:val="001D11FC"/>
    <w:rsid w:val="001D36CC"/>
    <w:rsid w:val="001E62A7"/>
    <w:rsid w:val="001F39D9"/>
    <w:rsid w:val="001F427F"/>
    <w:rsid w:val="001F51BA"/>
    <w:rsid w:val="001F5788"/>
    <w:rsid w:val="001F7CF1"/>
    <w:rsid w:val="002021CC"/>
    <w:rsid w:val="00213C3E"/>
    <w:rsid w:val="00230668"/>
    <w:rsid w:val="00230EC2"/>
    <w:rsid w:val="00233C34"/>
    <w:rsid w:val="0023437C"/>
    <w:rsid w:val="0023715A"/>
    <w:rsid w:val="00250103"/>
    <w:rsid w:val="002512CF"/>
    <w:rsid w:val="00253907"/>
    <w:rsid w:val="002548DB"/>
    <w:rsid w:val="00254E50"/>
    <w:rsid w:val="002563BA"/>
    <w:rsid w:val="0025743A"/>
    <w:rsid w:val="00264EEE"/>
    <w:rsid w:val="002717C9"/>
    <w:rsid w:val="0027506A"/>
    <w:rsid w:val="0028123B"/>
    <w:rsid w:val="002834E7"/>
    <w:rsid w:val="0028605C"/>
    <w:rsid w:val="00287852"/>
    <w:rsid w:val="0029337D"/>
    <w:rsid w:val="002A17D0"/>
    <w:rsid w:val="002A57AB"/>
    <w:rsid w:val="002A7FB6"/>
    <w:rsid w:val="002B7CCC"/>
    <w:rsid w:val="002C104E"/>
    <w:rsid w:val="002C1893"/>
    <w:rsid w:val="002C2773"/>
    <w:rsid w:val="002C5163"/>
    <w:rsid w:val="002C5866"/>
    <w:rsid w:val="002C5B13"/>
    <w:rsid w:val="002C6616"/>
    <w:rsid w:val="002C7D9F"/>
    <w:rsid w:val="002D26A3"/>
    <w:rsid w:val="002D3F80"/>
    <w:rsid w:val="002D698C"/>
    <w:rsid w:val="002E0C71"/>
    <w:rsid w:val="002E1209"/>
    <w:rsid w:val="002E361C"/>
    <w:rsid w:val="002F31EC"/>
    <w:rsid w:val="002F503A"/>
    <w:rsid w:val="0030010F"/>
    <w:rsid w:val="003014F0"/>
    <w:rsid w:val="003042A3"/>
    <w:rsid w:val="003044C7"/>
    <w:rsid w:val="003045F5"/>
    <w:rsid w:val="00304C55"/>
    <w:rsid w:val="00311A70"/>
    <w:rsid w:val="00311B40"/>
    <w:rsid w:val="00312431"/>
    <w:rsid w:val="00322001"/>
    <w:rsid w:val="003231B6"/>
    <w:rsid w:val="003264D0"/>
    <w:rsid w:val="0032782B"/>
    <w:rsid w:val="0033231F"/>
    <w:rsid w:val="00332816"/>
    <w:rsid w:val="003370FA"/>
    <w:rsid w:val="00340FA3"/>
    <w:rsid w:val="003417F4"/>
    <w:rsid w:val="00343329"/>
    <w:rsid w:val="00344E1E"/>
    <w:rsid w:val="00350592"/>
    <w:rsid w:val="003556B4"/>
    <w:rsid w:val="00357F88"/>
    <w:rsid w:val="00362455"/>
    <w:rsid w:val="0036355B"/>
    <w:rsid w:val="0036376B"/>
    <w:rsid w:val="00364B7D"/>
    <w:rsid w:val="00367026"/>
    <w:rsid w:val="00367B37"/>
    <w:rsid w:val="003744B4"/>
    <w:rsid w:val="003823D8"/>
    <w:rsid w:val="003A36D5"/>
    <w:rsid w:val="003A50E5"/>
    <w:rsid w:val="003A6155"/>
    <w:rsid w:val="003B0325"/>
    <w:rsid w:val="003C3D5B"/>
    <w:rsid w:val="003C4086"/>
    <w:rsid w:val="003C59CB"/>
    <w:rsid w:val="003C6A52"/>
    <w:rsid w:val="003D1554"/>
    <w:rsid w:val="003D31C2"/>
    <w:rsid w:val="003D497A"/>
    <w:rsid w:val="003E1506"/>
    <w:rsid w:val="003E388D"/>
    <w:rsid w:val="003F34E0"/>
    <w:rsid w:val="003F71E7"/>
    <w:rsid w:val="0040083E"/>
    <w:rsid w:val="00405416"/>
    <w:rsid w:val="00406C2B"/>
    <w:rsid w:val="00414033"/>
    <w:rsid w:val="004141D0"/>
    <w:rsid w:val="00422F95"/>
    <w:rsid w:val="0042597D"/>
    <w:rsid w:val="00432890"/>
    <w:rsid w:val="00434202"/>
    <w:rsid w:val="00437E28"/>
    <w:rsid w:val="004441E3"/>
    <w:rsid w:val="00446FBA"/>
    <w:rsid w:val="00451169"/>
    <w:rsid w:val="00451C6B"/>
    <w:rsid w:val="004573F7"/>
    <w:rsid w:val="00460CA7"/>
    <w:rsid w:val="00462F0B"/>
    <w:rsid w:val="00466F32"/>
    <w:rsid w:val="00475E28"/>
    <w:rsid w:val="004764D6"/>
    <w:rsid w:val="004764FC"/>
    <w:rsid w:val="004822AD"/>
    <w:rsid w:val="00485FB3"/>
    <w:rsid w:val="00493E7B"/>
    <w:rsid w:val="004970B3"/>
    <w:rsid w:val="00497887"/>
    <w:rsid w:val="004A4C71"/>
    <w:rsid w:val="004A5519"/>
    <w:rsid w:val="004A7CC7"/>
    <w:rsid w:val="004B24C2"/>
    <w:rsid w:val="004C17D8"/>
    <w:rsid w:val="004C6E55"/>
    <w:rsid w:val="004D0406"/>
    <w:rsid w:val="004D3758"/>
    <w:rsid w:val="004E5269"/>
    <w:rsid w:val="004E6FE1"/>
    <w:rsid w:val="004F27DD"/>
    <w:rsid w:val="00501B7D"/>
    <w:rsid w:val="00507598"/>
    <w:rsid w:val="0051580C"/>
    <w:rsid w:val="0051605F"/>
    <w:rsid w:val="005306D1"/>
    <w:rsid w:val="00531EFB"/>
    <w:rsid w:val="00535C07"/>
    <w:rsid w:val="00543F12"/>
    <w:rsid w:val="0055065E"/>
    <w:rsid w:val="00551D78"/>
    <w:rsid w:val="005548FE"/>
    <w:rsid w:val="00555E22"/>
    <w:rsid w:val="0055707F"/>
    <w:rsid w:val="00563152"/>
    <w:rsid w:val="005650D9"/>
    <w:rsid w:val="00565536"/>
    <w:rsid w:val="00571409"/>
    <w:rsid w:val="00571D62"/>
    <w:rsid w:val="00573C8B"/>
    <w:rsid w:val="00584C99"/>
    <w:rsid w:val="00585187"/>
    <w:rsid w:val="005861D6"/>
    <w:rsid w:val="0058786C"/>
    <w:rsid w:val="0059217C"/>
    <w:rsid w:val="0059243F"/>
    <w:rsid w:val="00595C8F"/>
    <w:rsid w:val="00597111"/>
    <w:rsid w:val="00597C47"/>
    <w:rsid w:val="00597D25"/>
    <w:rsid w:val="005A02A3"/>
    <w:rsid w:val="005A2029"/>
    <w:rsid w:val="005A2781"/>
    <w:rsid w:val="005B0EB6"/>
    <w:rsid w:val="005B5DE7"/>
    <w:rsid w:val="005B74F1"/>
    <w:rsid w:val="005D1B05"/>
    <w:rsid w:val="005D1ECC"/>
    <w:rsid w:val="005D7A39"/>
    <w:rsid w:val="005E05CA"/>
    <w:rsid w:val="005E3800"/>
    <w:rsid w:val="005E59AD"/>
    <w:rsid w:val="005E7493"/>
    <w:rsid w:val="005F4ABC"/>
    <w:rsid w:val="005F6AA2"/>
    <w:rsid w:val="005F6C42"/>
    <w:rsid w:val="00600D24"/>
    <w:rsid w:val="006125A8"/>
    <w:rsid w:val="00613000"/>
    <w:rsid w:val="006154CD"/>
    <w:rsid w:val="00620C0E"/>
    <w:rsid w:val="0062126E"/>
    <w:rsid w:val="006213C0"/>
    <w:rsid w:val="006271FD"/>
    <w:rsid w:val="00634809"/>
    <w:rsid w:val="0064014C"/>
    <w:rsid w:val="00642D81"/>
    <w:rsid w:val="00647F2F"/>
    <w:rsid w:val="00650534"/>
    <w:rsid w:val="00650841"/>
    <w:rsid w:val="00654B4B"/>
    <w:rsid w:val="00655145"/>
    <w:rsid w:val="00655875"/>
    <w:rsid w:val="006639C4"/>
    <w:rsid w:val="00664988"/>
    <w:rsid w:val="00665378"/>
    <w:rsid w:val="006654CA"/>
    <w:rsid w:val="006716FF"/>
    <w:rsid w:val="0067542B"/>
    <w:rsid w:val="00677820"/>
    <w:rsid w:val="0068109F"/>
    <w:rsid w:val="006815D8"/>
    <w:rsid w:val="00682DE1"/>
    <w:rsid w:val="0069047C"/>
    <w:rsid w:val="00691237"/>
    <w:rsid w:val="00691FA0"/>
    <w:rsid w:val="00695497"/>
    <w:rsid w:val="006A0076"/>
    <w:rsid w:val="006A07AD"/>
    <w:rsid w:val="006A0AFD"/>
    <w:rsid w:val="006A31F2"/>
    <w:rsid w:val="006A3D81"/>
    <w:rsid w:val="006A45F9"/>
    <w:rsid w:val="006A4DD4"/>
    <w:rsid w:val="006A5637"/>
    <w:rsid w:val="006A65A3"/>
    <w:rsid w:val="006D0279"/>
    <w:rsid w:val="006D2AA9"/>
    <w:rsid w:val="006E49DC"/>
    <w:rsid w:val="006E5361"/>
    <w:rsid w:val="006E6518"/>
    <w:rsid w:val="006E7F01"/>
    <w:rsid w:val="006F1C63"/>
    <w:rsid w:val="006F23FB"/>
    <w:rsid w:val="006F3DE2"/>
    <w:rsid w:val="006F4602"/>
    <w:rsid w:val="006F48EB"/>
    <w:rsid w:val="006F5226"/>
    <w:rsid w:val="006F548A"/>
    <w:rsid w:val="006F5A8E"/>
    <w:rsid w:val="006F647D"/>
    <w:rsid w:val="007070FE"/>
    <w:rsid w:val="00711CAA"/>
    <w:rsid w:val="0071205E"/>
    <w:rsid w:val="007121EE"/>
    <w:rsid w:val="00712B0D"/>
    <w:rsid w:val="0071477A"/>
    <w:rsid w:val="00715A0A"/>
    <w:rsid w:val="00723D26"/>
    <w:rsid w:val="007241E4"/>
    <w:rsid w:val="00724947"/>
    <w:rsid w:val="00725BB5"/>
    <w:rsid w:val="00726E25"/>
    <w:rsid w:val="00733DD2"/>
    <w:rsid w:val="007349C7"/>
    <w:rsid w:val="00736C74"/>
    <w:rsid w:val="007434E2"/>
    <w:rsid w:val="0074491C"/>
    <w:rsid w:val="00744FC1"/>
    <w:rsid w:val="00746F1A"/>
    <w:rsid w:val="00747FE1"/>
    <w:rsid w:val="00750B93"/>
    <w:rsid w:val="007565A1"/>
    <w:rsid w:val="00756E24"/>
    <w:rsid w:val="00757157"/>
    <w:rsid w:val="00757A93"/>
    <w:rsid w:val="007601FE"/>
    <w:rsid w:val="00763C24"/>
    <w:rsid w:val="00770681"/>
    <w:rsid w:val="0077165B"/>
    <w:rsid w:val="00774C51"/>
    <w:rsid w:val="00776201"/>
    <w:rsid w:val="007837F4"/>
    <w:rsid w:val="00796E9C"/>
    <w:rsid w:val="00797E17"/>
    <w:rsid w:val="007A053F"/>
    <w:rsid w:val="007A61F0"/>
    <w:rsid w:val="007B18F5"/>
    <w:rsid w:val="007B1EFB"/>
    <w:rsid w:val="007C667B"/>
    <w:rsid w:val="007D1035"/>
    <w:rsid w:val="007E5604"/>
    <w:rsid w:val="007F2080"/>
    <w:rsid w:val="007F6476"/>
    <w:rsid w:val="00804B52"/>
    <w:rsid w:val="00821CAC"/>
    <w:rsid w:val="008272AD"/>
    <w:rsid w:val="00827C49"/>
    <w:rsid w:val="008413C7"/>
    <w:rsid w:val="00841F1B"/>
    <w:rsid w:val="008435C6"/>
    <w:rsid w:val="00845943"/>
    <w:rsid w:val="0085011D"/>
    <w:rsid w:val="00861415"/>
    <w:rsid w:val="00864524"/>
    <w:rsid w:val="00865081"/>
    <w:rsid w:val="00870263"/>
    <w:rsid w:val="0087113C"/>
    <w:rsid w:val="008751FE"/>
    <w:rsid w:val="008764DE"/>
    <w:rsid w:val="00876AB2"/>
    <w:rsid w:val="0088000B"/>
    <w:rsid w:val="008906F8"/>
    <w:rsid w:val="00890D99"/>
    <w:rsid w:val="00897A8A"/>
    <w:rsid w:val="00897E80"/>
    <w:rsid w:val="008A4058"/>
    <w:rsid w:val="008A6905"/>
    <w:rsid w:val="008B03FF"/>
    <w:rsid w:val="008B16DB"/>
    <w:rsid w:val="008B3B52"/>
    <w:rsid w:val="008B4FD8"/>
    <w:rsid w:val="008C28EF"/>
    <w:rsid w:val="008C48AF"/>
    <w:rsid w:val="008C5E87"/>
    <w:rsid w:val="008C671B"/>
    <w:rsid w:val="008C67F5"/>
    <w:rsid w:val="008D2838"/>
    <w:rsid w:val="008E2F3D"/>
    <w:rsid w:val="008E6E65"/>
    <w:rsid w:val="008F149C"/>
    <w:rsid w:val="008F65CB"/>
    <w:rsid w:val="00902F34"/>
    <w:rsid w:val="00903614"/>
    <w:rsid w:val="00904B2F"/>
    <w:rsid w:val="0091139B"/>
    <w:rsid w:val="00912BAA"/>
    <w:rsid w:val="00921279"/>
    <w:rsid w:val="00921B43"/>
    <w:rsid w:val="009225B5"/>
    <w:rsid w:val="00922B87"/>
    <w:rsid w:val="0092428F"/>
    <w:rsid w:val="009252E6"/>
    <w:rsid w:val="00925EAA"/>
    <w:rsid w:val="0093300C"/>
    <w:rsid w:val="00935395"/>
    <w:rsid w:val="009373E5"/>
    <w:rsid w:val="00943CD7"/>
    <w:rsid w:val="00945BEA"/>
    <w:rsid w:val="009556DD"/>
    <w:rsid w:val="00955947"/>
    <w:rsid w:val="00960747"/>
    <w:rsid w:val="00960A10"/>
    <w:rsid w:val="00962569"/>
    <w:rsid w:val="00963CFA"/>
    <w:rsid w:val="009717DF"/>
    <w:rsid w:val="00976041"/>
    <w:rsid w:val="009761A6"/>
    <w:rsid w:val="00976A43"/>
    <w:rsid w:val="009834CE"/>
    <w:rsid w:val="00986062"/>
    <w:rsid w:val="00987E2D"/>
    <w:rsid w:val="0099683B"/>
    <w:rsid w:val="009A1B53"/>
    <w:rsid w:val="009A284B"/>
    <w:rsid w:val="009A51B4"/>
    <w:rsid w:val="009B3519"/>
    <w:rsid w:val="009B4210"/>
    <w:rsid w:val="009B63A9"/>
    <w:rsid w:val="009C0ADC"/>
    <w:rsid w:val="009C3F7A"/>
    <w:rsid w:val="009C7367"/>
    <w:rsid w:val="009D07E9"/>
    <w:rsid w:val="009D747F"/>
    <w:rsid w:val="009D7D28"/>
    <w:rsid w:val="009E45B4"/>
    <w:rsid w:val="009E5D01"/>
    <w:rsid w:val="009E65F1"/>
    <w:rsid w:val="009F2BA4"/>
    <w:rsid w:val="009F5705"/>
    <w:rsid w:val="00A05602"/>
    <w:rsid w:val="00A061C2"/>
    <w:rsid w:val="00A11DB6"/>
    <w:rsid w:val="00A14833"/>
    <w:rsid w:val="00A20509"/>
    <w:rsid w:val="00A21160"/>
    <w:rsid w:val="00A234EE"/>
    <w:rsid w:val="00A25B7A"/>
    <w:rsid w:val="00A44454"/>
    <w:rsid w:val="00A60B21"/>
    <w:rsid w:val="00A75E9F"/>
    <w:rsid w:val="00A76CDD"/>
    <w:rsid w:val="00A76E34"/>
    <w:rsid w:val="00A83608"/>
    <w:rsid w:val="00A844E3"/>
    <w:rsid w:val="00A849D5"/>
    <w:rsid w:val="00A9490B"/>
    <w:rsid w:val="00A960A5"/>
    <w:rsid w:val="00A9655E"/>
    <w:rsid w:val="00A96D84"/>
    <w:rsid w:val="00AA79BA"/>
    <w:rsid w:val="00AB0616"/>
    <w:rsid w:val="00AB3C18"/>
    <w:rsid w:val="00AB47C3"/>
    <w:rsid w:val="00AB53F9"/>
    <w:rsid w:val="00AB7586"/>
    <w:rsid w:val="00AC45FD"/>
    <w:rsid w:val="00AD0181"/>
    <w:rsid w:val="00AD071A"/>
    <w:rsid w:val="00AD092F"/>
    <w:rsid w:val="00AD1974"/>
    <w:rsid w:val="00AD60F7"/>
    <w:rsid w:val="00AD66E0"/>
    <w:rsid w:val="00AD6A22"/>
    <w:rsid w:val="00AE157B"/>
    <w:rsid w:val="00AE15C5"/>
    <w:rsid w:val="00AE18E1"/>
    <w:rsid w:val="00AE306C"/>
    <w:rsid w:val="00AE4272"/>
    <w:rsid w:val="00AE5DDC"/>
    <w:rsid w:val="00AE6425"/>
    <w:rsid w:val="00AF00B2"/>
    <w:rsid w:val="00AF0782"/>
    <w:rsid w:val="00AF60AD"/>
    <w:rsid w:val="00B00251"/>
    <w:rsid w:val="00B0268A"/>
    <w:rsid w:val="00B069E5"/>
    <w:rsid w:val="00B06BC4"/>
    <w:rsid w:val="00B1131A"/>
    <w:rsid w:val="00B1219A"/>
    <w:rsid w:val="00B12CAC"/>
    <w:rsid w:val="00B15D9D"/>
    <w:rsid w:val="00B22EE0"/>
    <w:rsid w:val="00B255B0"/>
    <w:rsid w:val="00B30948"/>
    <w:rsid w:val="00B35B37"/>
    <w:rsid w:val="00B42BE5"/>
    <w:rsid w:val="00B530C3"/>
    <w:rsid w:val="00B532B6"/>
    <w:rsid w:val="00B630B4"/>
    <w:rsid w:val="00B63139"/>
    <w:rsid w:val="00B646A1"/>
    <w:rsid w:val="00B654D4"/>
    <w:rsid w:val="00B66A8C"/>
    <w:rsid w:val="00B670C6"/>
    <w:rsid w:val="00B67C0A"/>
    <w:rsid w:val="00B764DD"/>
    <w:rsid w:val="00B81134"/>
    <w:rsid w:val="00B8564C"/>
    <w:rsid w:val="00B90B00"/>
    <w:rsid w:val="00B95EAC"/>
    <w:rsid w:val="00BA5B18"/>
    <w:rsid w:val="00BA74B7"/>
    <w:rsid w:val="00BB00EF"/>
    <w:rsid w:val="00BB043E"/>
    <w:rsid w:val="00BB3303"/>
    <w:rsid w:val="00BB3601"/>
    <w:rsid w:val="00BB613B"/>
    <w:rsid w:val="00BB6406"/>
    <w:rsid w:val="00BC07FA"/>
    <w:rsid w:val="00BC6A8F"/>
    <w:rsid w:val="00BD0CAB"/>
    <w:rsid w:val="00BD4333"/>
    <w:rsid w:val="00BD4A1A"/>
    <w:rsid w:val="00BD597B"/>
    <w:rsid w:val="00BE0077"/>
    <w:rsid w:val="00BE217E"/>
    <w:rsid w:val="00BE59B0"/>
    <w:rsid w:val="00BE73FB"/>
    <w:rsid w:val="00BF19AD"/>
    <w:rsid w:val="00C04F25"/>
    <w:rsid w:val="00C07318"/>
    <w:rsid w:val="00C12318"/>
    <w:rsid w:val="00C1428B"/>
    <w:rsid w:val="00C161F2"/>
    <w:rsid w:val="00C1681A"/>
    <w:rsid w:val="00C208C3"/>
    <w:rsid w:val="00C208D4"/>
    <w:rsid w:val="00C21739"/>
    <w:rsid w:val="00C27B68"/>
    <w:rsid w:val="00C30CCF"/>
    <w:rsid w:val="00C313B7"/>
    <w:rsid w:val="00C31BE7"/>
    <w:rsid w:val="00C3384B"/>
    <w:rsid w:val="00C37E10"/>
    <w:rsid w:val="00C4482D"/>
    <w:rsid w:val="00C47FC9"/>
    <w:rsid w:val="00C509BC"/>
    <w:rsid w:val="00C50B83"/>
    <w:rsid w:val="00C50CB1"/>
    <w:rsid w:val="00C522F5"/>
    <w:rsid w:val="00C63EBB"/>
    <w:rsid w:val="00C64A61"/>
    <w:rsid w:val="00C657C2"/>
    <w:rsid w:val="00C83A13"/>
    <w:rsid w:val="00C86B20"/>
    <w:rsid w:val="00C90844"/>
    <w:rsid w:val="00C963B0"/>
    <w:rsid w:val="00CA061B"/>
    <w:rsid w:val="00CB0056"/>
    <w:rsid w:val="00CB13AA"/>
    <w:rsid w:val="00CC7E2F"/>
    <w:rsid w:val="00CD264D"/>
    <w:rsid w:val="00CD39D0"/>
    <w:rsid w:val="00CD6A10"/>
    <w:rsid w:val="00CD6A4D"/>
    <w:rsid w:val="00CE17BB"/>
    <w:rsid w:val="00CE3AE6"/>
    <w:rsid w:val="00CE4D4E"/>
    <w:rsid w:val="00CF1D8E"/>
    <w:rsid w:val="00D045C0"/>
    <w:rsid w:val="00D06E81"/>
    <w:rsid w:val="00D169F9"/>
    <w:rsid w:val="00D22644"/>
    <w:rsid w:val="00D2276C"/>
    <w:rsid w:val="00D31E18"/>
    <w:rsid w:val="00D43BD5"/>
    <w:rsid w:val="00D47969"/>
    <w:rsid w:val="00D500A5"/>
    <w:rsid w:val="00D513D2"/>
    <w:rsid w:val="00D515E5"/>
    <w:rsid w:val="00D56A51"/>
    <w:rsid w:val="00D56EEE"/>
    <w:rsid w:val="00D61F64"/>
    <w:rsid w:val="00D6226D"/>
    <w:rsid w:val="00D62716"/>
    <w:rsid w:val="00D630BF"/>
    <w:rsid w:val="00D6423B"/>
    <w:rsid w:val="00D66245"/>
    <w:rsid w:val="00D67FBD"/>
    <w:rsid w:val="00D7245B"/>
    <w:rsid w:val="00D729FD"/>
    <w:rsid w:val="00D75A60"/>
    <w:rsid w:val="00D76C6E"/>
    <w:rsid w:val="00D7748A"/>
    <w:rsid w:val="00D77605"/>
    <w:rsid w:val="00D8118D"/>
    <w:rsid w:val="00D94167"/>
    <w:rsid w:val="00D9450C"/>
    <w:rsid w:val="00D9678C"/>
    <w:rsid w:val="00D97E04"/>
    <w:rsid w:val="00DA1002"/>
    <w:rsid w:val="00DA2196"/>
    <w:rsid w:val="00DA39AA"/>
    <w:rsid w:val="00DA48A8"/>
    <w:rsid w:val="00DB2E80"/>
    <w:rsid w:val="00DB47CB"/>
    <w:rsid w:val="00DC5272"/>
    <w:rsid w:val="00DC5656"/>
    <w:rsid w:val="00DE03DE"/>
    <w:rsid w:val="00DE0476"/>
    <w:rsid w:val="00DE54BC"/>
    <w:rsid w:val="00DE5C26"/>
    <w:rsid w:val="00DF218E"/>
    <w:rsid w:val="00DF27FE"/>
    <w:rsid w:val="00DF399E"/>
    <w:rsid w:val="00DF716E"/>
    <w:rsid w:val="00E0438E"/>
    <w:rsid w:val="00E05B27"/>
    <w:rsid w:val="00E0726D"/>
    <w:rsid w:val="00E0756E"/>
    <w:rsid w:val="00E12E75"/>
    <w:rsid w:val="00E15943"/>
    <w:rsid w:val="00E16919"/>
    <w:rsid w:val="00E17FDD"/>
    <w:rsid w:val="00E209AB"/>
    <w:rsid w:val="00E27CFC"/>
    <w:rsid w:val="00E3088F"/>
    <w:rsid w:val="00E36555"/>
    <w:rsid w:val="00E36AA7"/>
    <w:rsid w:val="00E43EDB"/>
    <w:rsid w:val="00E46B33"/>
    <w:rsid w:val="00E47435"/>
    <w:rsid w:val="00E52D66"/>
    <w:rsid w:val="00E573E6"/>
    <w:rsid w:val="00E74C55"/>
    <w:rsid w:val="00E84F35"/>
    <w:rsid w:val="00E858EF"/>
    <w:rsid w:val="00E9173C"/>
    <w:rsid w:val="00E92C36"/>
    <w:rsid w:val="00E93C55"/>
    <w:rsid w:val="00EA004B"/>
    <w:rsid w:val="00EA478E"/>
    <w:rsid w:val="00EA48AD"/>
    <w:rsid w:val="00EB04F4"/>
    <w:rsid w:val="00EB1025"/>
    <w:rsid w:val="00EB1313"/>
    <w:rsid w:val="00EB2EBE"/>
    <w:rsid w:val="00EB5EA0"/>
    <w:rsid w:val="00EC4329"/>
    <w:rsid w:val="00EC7026"/>
    <w:rsid w:val="00EC724E"/>
    <w:rsid w:val="00EC7580"/>
    <w:rsid w:val="00EC7A8F"/>
    <w:rsid w:val="00ED08DD"/>
    <w:rsid w:val="00EE1590"/>
    <w:rsid w:val="00EE2F9A"/>
    <w:rsid w:val="00EE7645"/>
    <w:rsid w:val="00EF3AA4"/>
    <w:rsid w:val="00EF4918"/>
    <w:rsid w:val="00EF64E5"/>
    <w:rsid w:val="00EF73CE"/>
    <w:rsid w:val="00F00486"/>
    <w:rsid w:val="00F011C1"/>
    <w:rsid w:val="00F11F65"/>
    <w:rsid w:val="00F14B8D"/>
    <w:rsid w:val="00F208E6"/>
    <w:rsid w:val="00F22C36"/>
    <w:rsid w:val="00F32523"/>
    <w:rsid w:val="00F34D33"/>
    <w:rsid w:val="00F36DB7"/>
    <w:rsid w:val="00F47337"/>
    <w:rsid w:val="00F50FD5"/>
    <w:rsid w:val="00F537E6"/>
    <w:rsid w:val="00F55FBA"/>
    <w:rsid w:val="00F562F7"/>
    <w:rsid w:val="00F610C2"/>
    <w:rsid w:val="00F63F1A"/>
    <w:rsid w:val="00F645F1"/>
    <w:rsid w:val="00F660DF"/>
    <w:rsid w:val="00F67CA7"/>
    <w:rsid w:val="00F768A1"/>
    <w:rsid w:val="00F93B73"/>
    <w:rsid w:val="00F9440C"/>
    <w:rsid w:val="00F968DB"/>
    <w:rsid w:val="00FB030E"/>
    <w:rsid w:val="00FB510E"/>
    <w:rsid w:val="00FD1B5A"/>
    <w:rsid w:val="00FD790A"/>
    <w:rsid w:val="00FE1349"/>
    <w:rsid w:val="00FE532B"/>
    <w:rsid w:val="00FE6D3A"/>
    <w:rsid w:val="00FF0E5E"/>
    <w:rsid w:val="00FF27F6"/>
    <w:rsid w:val="00FF5B95"/>
    <w:rsid w:val="00FF6F68"/>
    <w:rsid w:val="01966435"/>
    <w:rsid w:val="03337E54"/>
    <w:rsid w:val="0390351F"/>
    <w:rsid w:val="048B16DC"/>
    <w:rsid w:val="04C74E22"/>
    <w:rsid w:val="05CC32D4"/>
    <w:rsid w:val="064D133F"/>
    <w:rsid w:val="06510766"/>
    <w:rsid w:val="07B9582E"/>
    <w:rsid w:val="07DD3103"/>
    <w:rsid w:val="07E70DC6"/>
    <w:rsid w:val="07FE71BD"/>
    <w:rsid w:val="08C95487"/>
    <w:rsid w:val="09091604"/>
    <w:rsid w:val="097B0F10"/>
    <w:rsid w:val="0AF6783F"/>
    <w:rsid w:val="0B904894"/>
    <w:rsid w:val="0C4E23D1"/>
    <w:rsid w:val="0CC83065"/>
    <w:rsid w:val="0E6B1F3D"/>
    <w:rsid w:val="0EE31637"/>
    <w:rsid w:val="111B7F86"/>
    <w:rsid w:val="116505B3"/>
    <w:rsid w:val="11670E68"/>
    <w:rsid w:val="12993BC0"/>
    <w:rsid w:val="13D2729F"/>
    <w:rsid w:val="14070F59"/>
    <w:rsid w:val="14C726DC"/>
    <w:rsid w:val="150D5032"/>
    <w:rsid w:val="15875B1E"/>
    <w:rsid w:val="15B13CBC"/>
    <w:rsid w:val="16625ED7"/>
    <w:rsid w:val="18642592"/>
    <w:rsid w:val="18D8652D"/>
    <w:rsid w:val="19B55796"/>
    <w:rsid w:val="19EB27D3"/>
    <w:rsid w:val="1AFF334A"/>
    <w:rsid w:val="1C4F4A15"/>
    <w:rsid w:val="1E885E06"/>
    <w:rsid w:val="1E9B7EDB"/>
    <w:rsid w:val="1F0B46DA"/>
    <w:rsid w:val="1FF90DC7"/>
    <w:rsid w:val="20E46B93"/>
    <w:rsid w:val="2271173D"/>
    <w:rsid w:val="22B13422"/>
    <w:rsid w:val="22F83C8F"/>
    <w:rsid w:val="235F117B"/>
    <w:rsid w:val="23B36815"/>
    <w:rsid w:val="23F201FA"/>
    <w:rsid w:val="2645284D"/>
    <w:rsid w:val="275B0981"/>
    <w:rsid w:val="27F53886"/>
    <w:rsid w:val="28081EEF"/>
    <w:rsid w:val="2974093D"/>
    <w:rsid w:val="29E0076F"/>
    <w:rsid w:val="2AB952B8"/>
    <w:rsid w:val="2B5738EE"/>
    <w:rsid w:val="2BD3692E"/>
    <w:rsid w:val="2C26290B"/>
    <w:rsid w:val="2D574004"/>
    <w:rsid w:val="2E7110F5"/>
    <w:rsid w:val="2EBA2D5E"/>
    <w:rsid w:val="2FCB3FAD"/>
    <w:rsid w:val="31786754"/>
    <w:rsid w:val="3485630D"/>
    <w:rsid w:val="356A0C18"/>
    <w:rsid w:val="356C03AE"/>
    <w:rsid w:val="35E3264E"/>
    <w:rsid w:val="362C418C"/>
    <w:rsid w:val="362D4762"/>
    <w:rsid w:val="370033F3"/>
    <w:rsid w:val="37107619"/>
    <w:rsid w:val="378D48C5"/>
    <w:rsid w:val="37B20473"/>
    <w:rsid w:val="381B6F4B"/>
    <w:rsid w:val="38CA457E"/>
    <w:rsid w:val="395F671A"/>
    <w:rsid w:val="39DD30FE"/>
    <w:rsid w:val="3A214F82"/>
    <w:rsid w:val="3A3123E2"/>
    <w:rsid w:val="3A6E5F99"/>
    <w:rsid w:val="3AB05391"/>
    <w:rsid w:val="3C4038CA"/>
    <w:rsid w:val="3C477FC8"/>
    <w:rsid w:val="3C7933B0"/>
    <w:rsid w:val="3CA46FFF"/>
    <w:rsid w:val="3D7E5067"/>
    <w:rsid w:val="3DB32E24"/>
    <w:rsid w:val="3ECB76AE"/>
    <w:rsid w:val="3FD6525C"/>
    <w:rsid w:val="40E71724"/>
    <w:rsid w:val="424270AD"/>
    <w:rsid w:val="42472F45"/>
    <w:rsid w:val="43932573"/>
    <w:rsid w:val="44367EFF"/>
    <w:rsid w:val="45E1115A"/>
    <w:rsid w:val="472F4F2F"/>
    <w:rsid w:val="47DB3103"/>
    <w:rsid w:val="49D03653"/>
    <w:rsid w:val="4AFF667C"/>
    <w:rsid w:val="4BD74030"/>
    <w:rsid w:val="4C074929"/>
    <w:rsid w:val="4C55207F"/>
    <w:rsid w:val="4C8322DD"/>
    <w:rsid w:val="4D2B2C02"/>
    <w:rsid w:val="4DAE7818"/>
    <w:rsid w:val="4DB017E2"/>
    <w:rsid w:val="4DFD4028"/>
    <w:rsid w:val="4ED946AB"/>
    <w:rsid w:val="4F5E2132"/>
    <w:rsid w:val="4FE4597C"/>
    <w:rsid w:val="4FFB5DF6"/>
    <w:rsid w:val="500D7236"/>
    <w:rsid w:val="503747CA"/>
    <w:rsid w:val="51526221"/>
    <w:rsid w:val="52B65A7C"/>
    <w:rsid w:val="538F2ECA"/>
    <w:rsid w:val="53EC1340"/>
    <w:rsid w:val="54CB7265"/>
    <w:rsid w:val="561A07DD"/>
    <w:rsid w:val="56E61677"/>
    <w:rsid w:val="57183488"/>
    <w:rsid w:val="579C76E4"/>
    <w:rsid w:val="57B512A2"/>
    <w:rsid w:val="583D4252"/>
    <w:rsid w:val="584A4516"/>
    <w:rsid w:val="58A901D0"/>
    <w:rsid w:val="5AC14440"/>
    <w:rsid w:val="5B0D7CC9"/>
    <w:rsid w:val="5B2B310A"/>
    <w:rsid w:val="5CA5765D"/>
    <w:rsid w:val="5D5D2662"/>
    <w:rsid w:val="5E4A3A5E"/>
    <w:rsid w:val="5F7577D0"/>
    <w:rsid w:val="5FCB62CD"/>
    <w:rsid w:val="614716BD"/>
    <w:rsid w:val="62D03FC6"/>
    <w:rsid w:val="64C87F5B"/>
    <w:rsid w:val="665F74AA"/>
    <w:rsid w:val="68B22449"/>
    <w:rsid w:val="69490C06"/>
    <w:rsid w:val="6AA12DB6"/>
    <w:rsid w:val="6AD63428"/>
    <w:rsid w:val="6C5A1CE4"/>
    <w:rsid w:val="6C7D4470"/>
    <w:rsid w:val="6D1D49BB"/>
    <w:rsid w:val="6D217A4F"/>
    <w:rsid w:val="6D311AF4"/>
    <w:rsid w:val="6E0A767E"/>
    <w:rsid w:val="6EE4306A"/>
    <w:rsid w:val="6EF067EF"/>
    <w:rsid w:val="7005013A"/>
    <w:rsid w:val="701F04A9"/>
    <w:rsid w:val="70E91E48"/>
    <w:rsid w:val="70EE1B56"/>
    <w:rsid w:val="71275A1F"/>
    <w:rsid w:val="71BD72DE"/>
    <w:rsid w:val="71F700EB"/>
    <w:rsid w:val="7292696E"/>
    <w:rsid w:val="730D0A8C"/>
    <w:rsid w:val="735B06CB"/>
    <w:rsid w:val="74FF69A8"/>
    <w:rsid w:val="77196C05"/>
    <w:rsid w:val="77760A25"/>
    <w:rsid w:val="780E0C0F"/>
    <w:rsid w:val="78FD1FF4"/>
    <w:rsid w:val="7AD61F98"/>
    <w:rsid w:val="7B9053A1"/>
    <w:rsid w:val="7BC63DFB"/>
    <w:rsid w:val="7BFE4CEF"/>
    <w:rsid w:val="7CDB58BE"/>
    <w:rsid w:val="7D3D3693"/>
    <w:rsid w:val="7D53701F"/>
    <w:rsid w:val="7DF3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link w:val="16"/>
    <w:qFormat/>
    <w:uiPriority w:val="0"/>
    <w:pPr>
      <w:keepNext/>
      <w:keepLines/>
      <w:spacing w:before="260" w:after="260" w:line="413" w:lineRule="auto"/>
      <w:outlineLvl w:val="2"/>
    </w:pPr>
    <w:rPr>
      <w:b/>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17"/>
    <w:qFormat/>
    <w:uiPriority w:val="0"/>
    <w:pPr>
      <w:adjustRightInd w:val="0"/>
      <w:snapToGrid w:val="0"/>
      <w:spacing w:line="360" w:lineRule="auto"/>
      <w:ind w:firstLine="200" w:firstLineChars="200"/>
    </w:pPr>
    <w:rPr>
      <w:rFonts w:ascii="Calibri" w:hAnsi="Calibri" w:eastAsiaTheme="minorEastAsia" w:cstheme="minorBidi"/>
      <w:sz w:val="24"/>
      <w:szCs w:val="22"/>
    </w:rPr>
  </w:style>
  <w:style w:type="paragraph" w:styleId="6">
    <w:name w:val="Balloon Text"/>
    <w:basedOn w:val="1"/>
    <w:link w:val="22"/>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rPr>
      <w:b/>
    </w:rPr>
  </w:style>
  <w:style w:type="character" w:styleId="15">
    <w:name w:val="Hyperlink"/>
    <w:basedOn w:val="13"/>
    <w:semiHidden/>
    <w:unhideWhenUsed/>
    <w:qFormat/>
    <w:uiPriority w:val="99"/>
    <w:rPr>
      <w:color w:val="0000FF" w:themeColor="hyperlink"/>
      <w:u w:val="single"/>
      <w14:textFill>
        <w14:solidFill>
          <w14:schemeClr w14:val="hlink"/>
        </w14:solidFill>
      </w14:textFill>
    </w:rPr>
  </w:style>
  <w:style w:type="character" w:customStyle="1" w:styleId="16">
    <w:name w:val="标题 3 字符"/>
    <w:basedOn w:val="13"/>
    <w:link w:val="2"/>
    <w:qFormat/>
    <w:uiPriority w:val="0"/>
    <w:rPr>
      <w:rFonts w:ascii="Times New Roman" w:hAnsi="Times New Roman" w:eastAsia="宋体" w:cs="Times New Roman"/>
      <w:b/>
      <w:sz w:val="32"/>
      <w:szCs w:val="24"/>
    </w:rPr>
  </w:style>
  <w:style w:type="character" w:customStyle="1" w:styleId="17">
    <w:name w:val="正文文本 字符"/>
    <w:link w:val="5"/>
    <w:qFormat/>
    <w:uiPriority w:val="0"/>
    <w:rPr>
      <w:rFonts w:ascii="Calibri" w:hAnsi="Calibri"/>
      <w:sz w:val="24"/>
    </w:rPr>
  </w:style>
  <w:style w:type="character" w:customStyle="1" w:styleId="18">
    <w:name w:val="正文文本 Char1"/>
    <w:basedOn w:val="13"/>
    <w:semiHidden/>
    <w:qFormat/>
    <w:uiPriority w:val="99"/>
    <w:rPr>
      <w:rFonts w:ascii="Times New Roman" w:hAnsi="Times New Roman" w:eastAsia="宋体" w:cs="Times New Roman"/>
      <w:szCs w:val="24"/>
    </w:rPr>
  </w:style>
  <w:style w:type="paragraph" w:styleId="19">
    <w:name w:val="List Paragraph"/>
    <w:basedOn w:val="1"/>
    <w:qFormat/>
    <w:uiPriority w:val="34"/>
    <w:pPr>
      <w:ind w:firstLine="420" w:firstLineChars="200"/>
    </w:pPr>
  </w:style>
  <w:style w:type="character" w:customStyle="1" w:styleId="20">
    <w:name w:val="页眉 字符"/>
    <w:basedOn w:val="13"/>
    <w:link w:val="8"/>
    <w:qFormat/>
    <w:uiPriority w:val="99"/>
    <w:rPr>
      <w:rFonts w:ascii="Times New Roman" w:hAnsi="Times New Roman" w:eastAsia="宋体" w:cs="Times New Roman"/>
      <w:sz w:val="18"/>
      <w:szCs w:val="18"/>
    </w:rPr>
  </w:style>
  <w:style w:type="character" w:customStyle="1" w:styleId="21">
    <w:name w:val="页脚 字符"/>
    <w:basedOn w:val="13"/>
    <w:link w:val="7"/>
    <w:qFormat/>
    <w:uiPriority w:val="99"/>
    <w:rPr>
      <w:rFonts w:ascii="Times New Roman" w:hAnsi="Times New Roman" w:eastAsia="宋体" w:cs="Times New Roman"/>
      <w:sz w:val="18"/>
      <w:szCs w:val="18"/>
    </w:rPr>
  </w:style>
  <w:style w:type="character" w:customStyle="1" w:styleId="22">
    <w:name w:val="批注框文本 字符"/>
    <w:basedOn w:val="13"/>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7811</Words>
  <Characters>8250</Characters>
  <Lines>67</Lines>
  <Paragraphs>18</Paragraphs>
  <TotalTime>20</TotalTime>
  <ScaleCrop>false</ScaleCrop>
  <LinksUpToDate>false</LinksUpToDate>
  <CharactersWithSpaces>8773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2024-06-21T00:35:00Z</dcterms:created>
  <dc:creator>User</dc:creator>
  <cp:lastModifiedBy>-.戀乛i2.2o</cp:lastModifiedBy>
  <cp:lastPrinted>2024-05-10T08:19:00Z</cp:lastPrinted>
  <dcterms:modified xsi:type="dcterms:W3CDTF">2024-09-12T02:26:26Z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309CEB7CFBD044ECA4501B86D6AA7926</vt:lpwstr>
  </property>
  <property fmtid="{D5CDD505-2E9C-101B-9397-08002B2CF9AE}" pid="4" name="commondata">
    <vt:lpwstr>eyJoZGlkIjoiY2UxYWM5YTdjMzVhNWUzYWI0ZDY1OTRmYjMyOThhOGQifQ==</vt:lpwstr>
  </property>
</Properties>
</file>