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b/>
          <w:sz w:val="44"/>
          <w:szCs w:val="56"/>
          <w:lang w:val="en-US" w:eastAsia="zh-CN"/>
        </w:rPr>
      </w:pPr>
    </w:p>
    <w:p>
      <w:pPr>
        <w:spacing w:line="560" w:lineRule="exact"/>
        <w:jc w:val="center"/>
        <w:rPr>
          <w:rFonts w:hint="eastAsia"/>
          <w:b/>
          <w:sz w:val="44"/>
          <w:szCs w:val="56"/>
          <w:highlight w:val="none"/>
        </w:rPr>
      </w:pPr>
      <w:bookmarkStart w:id="2" w:name="_GoBack"/>
      <w:r>
        <w:rPr>
          <w:rFonts w:hint="eastAsia"/>
          <w:b/>
          <w:sz w:val="44"/>
          <w:szCs w:val="56"/>
          <w:highlight w:val="none"/>
          <w:lang w:val="en-US" w:eastAsia="zh-CN"/>
        </w:rPr>
        <w:t>信丰至南雄（赣粤界）高速公路新建</w:t>
      </w:r>
      <w:r>
        <w:rPr>
          <w:rFonts w:hint="eastAsia"/>
          <w:b/>
          <w:sz w:val="44"/>
          <w:szCs w:val="56"/>
          <w:highlight w:val="none"/>
        </w:rPr>
        <w:t>项目</w:t>
      </w:r>
    </w:p>
    <w:p>
      <w:pPr>
        <w:spacing w:line="560" w:lineRule="exact"/>
        <w:jc w:val="center"/>
        <w:rPr>
          <w:rFonts w:hint="default" w:ascii="Times New Roman" w:hAnsi="Times New Roman" w:eastAsia="宋体" w:cs="Times New Roman"/>
          <w:b/>
          <w:sz w:val="44"/>
          <w:szCs w:val="56"/>
          <w:highlight w:val="none"/>
          <w:lang w:val="en-US" w:eastAsia="zh-CN"/>
        </w:rPr>
      </w:pPr>
      <w:r>
        <w:rPr>
          <w:rFonts w:hint="eastAsia" w:ascii="Times New Roman" w:hAnsi="Times New Roman" w:eastAsia="宋体" w:cs="Times New Roman"/>
          <w:b/>
          <w:sz w:val="44"/>
          <w:szCs w:val="56"/>
          <w:highlight w:val="none"/>
          <w:lang w:val="en-US" w:eastAsia="zh-CN"/>
        </w:rPr>
        <w:t>消防专项验收咨询服务</w:t>
      </w:r>
    </w:p>
    <w:p>
      <w:pPr>
        <w:spacing w:line="560" w:lineRule="exact"/>
        <w:jc w:val="center"/>
        <w:rPr>
          <w:b/>
          <w:sz w:val="44"/>
          <w:szCs w:val="56"/>
          <w:highlight w:val="none"/>
        </w:rPr>
      </w:pPr>
    </w:p>
    <w:p>
      <w:pPr>
        <w:pStyle w:val="2"/>
        <w:rPr>
          <w:highlight w:val="none"/>
        </w:rPr>
      </w:pPr>
    </w:p>
    <w:p>
      <w:pPr>
        <w:rPr>
          <w:b/>
          <w:sz w:val="44"/>
          <w:szCs w:val="44"/>
          <w:highlight w:val="none"/>
        </w:rPr>
      </w:pPr>
    </w:p>
    <w:p>
      <w:pPr>
        <w:spacing w:line="560" w:lineRule="exact"/>
        <w:jc w:val="center"/>
        <w:rPr>
          <w:rFonts w:hint="eastAsia"/>
          <w:b/>
          <w:sz w:val="56"/>
          <w:szCs w:val="56"/>
          <w:highlight w:val="none"/>
        </w:rPr>
      </w:pPr>
    </w:p>
    <w:p>
      <w:pPr>
        <w:spacing w:line="560" w:lineRule="exact"/>
        <w:jc w:val="center"/>
        <w:rPr>
          <w:rFonts w:hint="eastAsia"/>
          <w:b/>
          <w:sz w:val="56"/>
          <w:szCs w:val="56"/>
          <w:highlight w:val="none"/>
        </w:rPr>
      </w:pPr>
    </w:p>
    <w:p>
      <w:pPr>
        <w:spacing w:line="560" w:lineRule="exact"/>
        <w:jc w:val="center"/>
        <w:rPr>
          <w:rFonts w:hint="eastAsia"/>
          <w:b/>
          <w:sz w:val="56"/>
          <w:szCs w:val="56"/>
          <w:highlight w:val="none"/>
        </w:rPr>
      </w:pPr>
    </w:p>
    <w:p>
      <w:pPr>
        <w:spacing w:line="560" w:lineRule="exact"/>
        <w:jc w:val="center"/>
        <w:rPr>
          <w:rFonts w:hint="eastAsia"/>
          <w:b/>
          <w:sz w:val="56"/>
          <w:szCs w:val="56"/>
          <w:highlight w:val="none"/>
        </w:rPr>
      </w:pPr>
      <w:r>
        <w:rPr>
          <w:rFonts w:hint="eastAsia"/>
          <w:b/>
          <w:sz w:val="56"/>
          <w:szCs w:val="56"/>
          <w:highlight w:val="none"/>
        </w:rPr>
        <w:t>询价文件</w:t>
      </w:r>
    </w:p>
    <w:p>
      <w:pPr>
        <w:jc w:val="center"/>
        <w:rPr>
          <w:b/>
          <w:sz w:val="36"/>
          <w:szCs w:val="36"/>
          <w:highlight w:val="none"/>
        </w:rPr>
      </w:pPr>
    </w:p>
    <w:p>
      <w:pPr>
        <w:jc w:val="center"/>
        <w:rPr>
          <w:b/>
          <w:sz w:val="36"/>
          <w:szCs w:val="36"/>
          <w:highlight w:val="none"/>
        </w:rPr>
      </w:pPr>
    </w:p>
    <w:p>
      <w:pPr>
        <w:jc w:val="center"/>
        <w:rPr>
          <w:b/>
          <w:sz w:val="36"/>
          <w:szCs w:val="36"/>
          <w:highlight w:val="none"/>
        </w:rPr>
      </w:pPr>
    </w:p>
    <w:p>
      <w:pPr>
        <w:pStyle w:val="2"/>
        <w:rPr>
          <w:rFonts w:hint="eastAsia"/>
          <w:sz w:val="36"/>
          <w:szCs w:val="36"/>
          <w:highlight w:val="none"/>
        </w:rPr>
      </w:pPr>
    </w:p>
    <w:p>
      <w:pPr>
        <w:rPr>
          <w:highlight w:val="none"/>
        </w:rPr>
      </w:pPr>
    </w:p>
    <w:p>
      <w:pPr>
        <w:rPr>
          <w:highlight w:val="none"/>
        </w:rPr>
      </w:pPr>
    </w:p>
    <w:p>
      <w:pPr>
        <w:jc w:val="center"/>
        <w:rPr>
          <w:b/>
          <w:sz w:val="36"/>
          <w:szCs w:val="36"/>
          <w:highlight w:val="none"/>
        </w:rPr>
      </w:pPr>
    </w:p>
    <w:p>
      <w:pPr>
        <w:jc w:val="center"/>
        <w:rPr>
          <w:b/>
          <w:sz w:val="36"/>
          <w:szCs w:val="36"/>
          <w:highlight w:val="none"/>
        </w:rPr>
      </w:pPr>
    </w:p>
    <w:p>
      <w:pPr>
        <w:jc w:val="center"/>
        <w:rPr>
          <w:rFonts w:hint="eastAsia"/>
          <w:b/>
          <w:sz w:val="36"/>
          <w:szCs w:val="36"/>
          <w:highlight w:val="none"/>
          <w:lang w:val="en-US" w:eastAsia="zh-CN"/>
        </w:rPr>
      </w:pPr>
      <w:r>
        <w:rPr>
          <w:rFonts w:hint="eastAsia"/>
          <w:b/>
          <w:sz w:val="36"/>
          <w:szCs w:val="36"/>
          <w:highlight w:val="none"/>
          <w:lang w:val="en-US" w:eastAsia="zh-CN"/>
        </w:rPr>
        <w:t>赣州交通控股集团有限公司</w:t>
      </w:r>
    </w:p>
    <w:p>
      <w:pPr>
        <w:jc w:val="center"/>
        <w:rPr>
          <w:b/>
          <w:sz w:val="36"/>
          <w:szCs w:val="36"/>
          <w:highlight w:val="none"/>
        </w:rPr>
      </w:pPr>
      <w:r>
        <w:rPr>
          <w:rFonts w:hint="eastAsia"/>
          <w:b/>
          <w:sz w:val="36"/>
          <w:szCs w:val="36"/>
          <w:highlight w:val="none"/>
        </w:rPr>
        <w:t>二</w:t>
      </w:r>
      <w:r>
        <w:rPr>
          <w:b/>
          <w:sz w:val="36"/>
          <w:szCs w:val="36"/>
          <w:highlight w:val="none"/>
        </w:rPr>
        <w:t>O</w:t>
      </w:r>
      <w:r>
        <w:rPr>
          <w:rFonts w:hint="eastAsia"/>
          <w:b/>
          <w:sz w:val="36"/>
          <w:szCs w:val="36"/>
          <w:highlight w:val="none"/>
        </w:rPr>
        <w:t>二</w:t>
      </w:r>
      <w:r>
        <w:rPr>
          <w:rFonts w:hint="eastAsia"/>
          <w:b/>
          <w:sz w:val="36"/>
          <w:szCs w:val="36"/>
          <w:highlight w:val="none"/>
          <w:lang w:val="en-US" w:eastAsia="zh-CN"/>
        </w:rPr>
        <w:t>四</w:t>
      </w:r>
      <w:r>
        <w:rPr>
          <w:rFonts w:hint="eastAsia"/>
          <w:b/>
          <w:sz w:val="36"/>
          <w:szCs w:val="36"/>
          <w:highlight w:val="none"/>
        </w:rPr>
        <w:t>年</w:t>
      </w:r>
      <w:r>
        <w:rPr>
          <w:rFonts w:hint="eastAsia"/>
          <w:b/>
          <w:sz w:val="36"/>
          <w:szCs w:val="36"/>
          <w:highlight w:val="none"/>
          <w:lang w:val="en-US" w:eastAsia="zh-CN"/>
        </w:rPr>
        <w:t>四</w:t>
      </w:r>
      <w:r>
        <w:rPr>
          <w:rFonts w:hint="eastAsia"/>
          <w:b/>
          <w:sz w:val="36"/>
          <w:szCs w:val="36"/>
          <w:highlight w:val="none"/>
        </w:rPr>
        <w:t>月</w:t>
      </w:r>
    </w:p>
    <w:p>
      <w:pPr>
        <w:rPr>
          <w:rFonts w:hint="eastAsia"/>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9"/>
        <w:rPr>
          <w:rFonts w:hint="eastAsia"/>
          <w:b/>
          <w:sz w:val="30"/>
          <w:szCs w:val="30"/>
          <w:highlight w:val="none"/>
        </w:rPr>
      </w:pPr>
    </w:p>
    <w:p>
      <w:pPr>
        <w:spacing w:line="560" w:lineRule="exact"/>
        <w:jc w:val="center"/>
        <w:rPr>
          <w:rFonts w:hint="eastAsia" w:eastAsia="宋体" w:cs="Times New Roman"/>
          <w:b/>
          <w:color w:val="auto"/>
          <w:sz w:val="36"/>
          <w:szCs w:val="36"/>
          <w:highlight w:val="none"/>
          <w:lang w:val="en-US" w:eastAsia="zh-CN"/>
        </w:rPr>
      </w:pPr>
      <w:r>
        <w:rPr>
          <w:rFonts w:hint="eastAsia" w:eastAsia="宋体" w:cs="Times New Roman"/>
          <w:b/>
          <w:color w:val="auto"/>
          <w:sz w:val="36"/>
          <w:szCs w:val="36"/>
          <w:highlight w:val="none"/>
          <w:lang w:val="en-US" w:eastAsia="zh-CN"/>
        </w:rPr>
        <w:t xml:space="preserve">第一章 </w:t>
      </w:r>
    </w:p>
    <w:p>
      <w:pPr>
        <w:spacing w:line="420" w:lineRule="exact"/>
        <w:jc w:val="center"/>
        <w:rPr>
          <w:rFonts w:hint="eastAsia" w:eastAsia="宋体" w:cs="Times New Roman"/>
          <w:b/>
          <w:color w:val="auto"/>
          <w:sz w:val="36"/>
          <w:szCs w:val="36"/>
          <w:highlight w:val="none"/>
        </w:rPr>
      </w:pPr>
      <w:r>
        <w:rPr>
          <w:rFonts w:hint="eastAsia" w:eastAsia="宋体" w:cs="Times New Roman"/>
          <w:b/>
          <w:color w:val="auto"/>
          <w:sz w:val="36"/>
          <w:szCs w:val="36"/>
          <w:highlight w:val="none"/>
          <w:lang w:val="en-US" w:eastAsia="zh-CN"/>
        </w:rPr>
        <w:t>信丰至南雄（赣粤界）高速公路新建</w:t>
      </w:r>
      <w:r>
        <w:rPr>
          <w:rFonts w:hint="eastAsia" w:eastAsia="宋体" w:cs="Times New Roman"/>
          <w:b/>
          <w:color w:val="auto"/>
          <w:sz w:val="36"/>
          <w:szCs w:val="36"/>
          <w:highlight w:val="none"/>
        </w:rPr>
        <w:t>项目</w:t>
      </w:r>
    </w:p>
    <w:p>
      <w:pPr>
        <w:spacing w:line="420" w:lineRule="exact"/>
        <w:jc w:val="center"/>
        <w:rPr>
          <w:rFonts w:hint="eastAsia" w:ascii="Times New Roman" w:hAnsi="Times New Roman" w:eastAsia="宋体" w:cs="Times New Roman"/>
          <w:b/>
          <w:color w:val="auto"/>
          <w:sz w:val="36"/>
          <w:szCs w:val="36"/>
          <w:highlight w:val="none"/>
          <w:lang w:val="en-US" w:eastAsia="zh-CN"/>
        </w:rPr>
      </w:pPr>
      <w:r>
        <w:rPr>
          <w:rFonts w:hint="eastAsia" w:ascii="Times New Roman" w:hAnsi="Times New Roman" w:eastAsia="宋体" w:cs="Times New Roman"/>
          <w:b/>
          <w:color w:val="auto"/>
          <w:sz w:val="36"/>
          <w:szCs w:val="36"/>
          <w:highlight w:val="none"/>
          <w:lang w:val="en-US" w:eastAsia="zh-CN"/>
        </w:rPr>
        <w:t>消防专项验收咨询服务</w:t>
      </w:r>
    </w:p>
    <w:p>
      <w:pPr>
        <w:spacing w:line="420" w:lineRule="exact"/>
        <w:jc w:val="center"/>
        <w:rPr>
          <w:rFonts w:hint="eastAsia" w:eastAsia="宋体" w:cs="Times New Roman"/>
          <w:b/>
          <w:color w:val="auto"/>
          <w:sz w:val="36"/>
          <w:szCs w:val="36"/>
          <w:highlight w:val="none"/>
          <w:lang w:eastAsia="zh-CN"/>
        </w:rPr>
      </w:pPr>
      <w:r>
        <w:rPr>
          <w:rFonts w:hint="eastAsia" w:eastAsia="宋体" w:cs="Times New Roman"/>
          <w:b/>
          <w:color w:val="auto"/>
          <w:sz w:val="36"/>
          <w:szCs w:val="36"/>
          <w:highlight w:val="none"/>
          <w:lang w:val="en-US" w:eastAsia="zh-CN"/>
        </w:rPr>
        <w:t>询价</w:t>
      </w:r>
      <w:r>
        <w:rPr>
          <w:rFonts w:hint="eastAsia" w:eastAsia="宋体" w:cs="Times New Roman"/>
          <w:b/>
          <w:color w:val="auto"/>
          <w:sz w:val="36"/>
          <w:szCs w:val="36"/>
          <w:highlight w:val="none"/>
        </w:rPr>
        <w:t>公告</w:t>
      </w:r>
    </w:p>
    <w:p>
      <w:pPr>
        <w:pStyle w:val="3"/>
        <w:ind w:left="0" w:leftChars="0" w:firstLine="0" w:firstLineChars="0"/>
        <w:rPr>
          <w:highlight w:val="none"/>
        </w:rPr>
      </w:pPr>
      <w:bookmarkStart w:id="0" w:name="_Toc21210"/>
      <w:r>
        <w:rPr>
          <w:rFonts w:hint="eastAsia"/>
          <w:highlight w:val="none"/>
          <w:lang w:val="en-US" w:eastAsia="zh-CN"/>
        </w:rPr>
        <w:t>一、</w:t>
      </w:r>
      <w:r>
        <w:rPr>
          <w:rFonts w:hint="eastAsia"/>
          <w:highlight w:val="none"/>
        </w:rPr>
        <w:t>询价条件</w:t>
      </w:r>
      <w:bookmarkEnd w:id="0"/>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为顺利推进信雄高速公路新建项目竣工验收，因工作需要，本项目需选择一家单位负责本项目消防验收咨询服务工作，现开展信丰至南雄（赣粤界）高速公路新建项目消防专项验收咨询服务（以下简称“本项目</w:t>
      </w:r>
      <w:r>
        <w:rPr>
          <w:rFonts w:hint="default" w:ascii="仿宋" w:hAnsi="仿宋" w:eastAsia="仿宋" w:cs="仿宋"/>
          <w:sz w:val="28"/>
          <w:szCs w:val="28"/>
          <w:highlight w:val="none"/>
          <w:lang w:val="en-US" w:eastAsia="zh-CN"/>
        </w:rPr>
        <w:t>”</w:t>
      </w:r>
      <w:r>
        <w:rPr>
          <w:rFonts w:hint="eastAsia" w:ascii="仿宋" w:hAnsi="仿宋" w:eastAsia="仿宋" w:cs="仿宋"/>
          <w:sz w:val="28"/>
          <w:szCs w:val="28"/>
          <w:highlight w:val="none"/>
          <w:lang w:val="en-US" w:eastAsia="zh-CN"/>
        </w:rPr>
        <w:t>)询价，资金来源已落实，该项目已具备询价条件，现对该项目进行公开询价。</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项目概况：信丰至南雄（赣粤界）高速公路新建项目长为13.886km，双向四车道高速公路，设计速度为100公里/小时，路基宽度为26米,投资概算18.75亿元，总建筑面积约（含隧道投影面积）19926m2。需要消防验收的内容入如下：</w:t>
      </w:r>
      <w:r>
        <w:rPr>
          <w:rFonts w:hint="default" w:ascii="仿宋" w:hAnsi="仿宋" w:eastAsia="仿宋" w:cs="仿宋"/>
          <w:sz w:val="28"/>
          <w:szCs w:val="28"/>
          <w:highlight w:val="none"/>
          <w:lang w:val="en-US" w:eastAsia="zh-CN"/>
        </w:rPr>
        <w:t>①</w:t>
      </w:r>
      <w:r>
        <w:rPr>
          <w:rFonts w:hint="eastAsia" w:ascii="仿宋" w:hAnsi="仿宋" w:eastAsia="仿宋" w:cs="仿宋"/>
          <w:sz w:val="28"/>
          <w:szCs w:val="28"/>
          <w:highlight w:val="none"/>
          <w:lang w:val="en-US" w:eastAsia="zh-CN"/>
        </w:rPr>
        <w:t>笔架山隧道，左线长673m，右线长718 m，单边隧道投影面宽度约12.75m，隧道投影面积约17735m2；</w:t>
      </w:r>
      <w:r>
        <w:rPr>
          <w:rFonts w:hint="default" w:ascii="仿宋" w:hAnsi="仿宋" w:eastAsia="仿宋" w:cs="仿宋"/>
          <w:sz w:val="28"/>
          <w:szCs w:val="28"/>
          <w:highlight w:val="none"/>
          <w:lang w:val="en-US" w:eastAsia="zh-CN"/>
        </w:rPr>
        <w:t>②</w:t>
      </w:r>
      <w:r>
        <w:rPr>
          <w:rFonts w:hint="eastAsia" w:ascii="仿宋" w:hAnsi="仿宋" w:eastAsia="仿宋" w:cs="仿宋"/>
          <w:sz w:val="28"/>
          <w:szCs w:val="28"/>
          <w:highlight w:val="none"/>
          <w:lang w:val="en-US" w:eastAsia="zh-CN"/>
        </w:rPr>
        <w:t>养护工区，建筑面积1773.83m2，含综合楼、配电房、水泵房等；</w:t>
      </w:r>
      <w:r>
        <w:rPr>
          <w:rFonts w:hint="default" w:ascii="仿宋" w:hAnsi="仿宋" w:eastAsia="仿宋" w:cs="仿宋"/>
          <w:sz w:val="28"/>
          <w:szCs w:val="28"/>
          <w:highlight w:val="none"/>
          <w:lang w:val="en-US" w:eastAsia="zh-CN"/>
        </w:rPr>
        <w:t>③</w:t>
      </w:r>
      <w:r>
        <w:rPr>
          <w:rFonts w:hint="eastAsia" w:ascii="仿宋" w:hAnsi="仿宋" w:eastAsia="仿宋" w:cs="仿宋"/>
          <w:sz w:val="28"/>
          <w:szCs w:val="28"/>
          <w:highlight w:val="none"/>
          <w:lang w:val="en-US" w:eastAsia="zh-CN"/>
        </w:rPr>
        <w:t>隧道变电所，建筑面积417.01m2，含配电房、水泵房等。</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本次询价项目名称：信丰至南雄（赣粤界）高速公路新建项目消防专项验收咨询服务。询价人：赣州交通控股集团有限公司。</w:t>
      </w:r>
    </w:p>
    <w:p>
      <w:pPr>
        <w:keepNext w:val="0"/>
        <w:keepLines w:val="0"/>
        <w:pageBreakBefore w:val="0"/>
        <w:numPr>
          <w:ilvl w:val="0"/>
          <w:numId w:val="0"/>
        </w:numPr>
        <w:kinsoku/>
        <w:wordWrap/>
        <w:overflowPunct/>
        <w:topLinePunct w:val="0"/>
        <w:autoSpaceDN/>
        <w:bidi w:val="0"/>
        <w:adjustRightInd/>
        <w:snapToGrid/>
        <w:spacing w:line="460" w:lineRule="exact"/>
        <w:textAlignment w:val="auto"/>
        <w:rPr>
          <w:rFonts w:hint="eastAsia" w:ascii="宋体" w:hAnsi="宋体" w:eastAsia="宋体" w:cs="宋体"/>
          <w:b/>
          <w:bCs/>
          <w:kern w:val="0"/>
          <w:sz w:val="24"/>
          <w:szCs w:val="24"/>
          <w:highlight w:val="none"/>
        </w:rPr>
      </w:pPr>
      <w:bookmarkStart w:id="1" w:name="_Toc24285"/>
      <w:r>
        <w:rPr>
          <w:rFonts w:hint="eastAsia" w:ascii="宋体" w:hAnsi="宋体" w:eastAsia="宋体" w:cs="宋体"/>
          <w:b/>
          <w:bCs/>
          <w:kern w:val="0"/>
          <w:sz w:val="24"/>
          <w:szCs w:val="24"/>
          <w:highlight w:val="none"/>
          <w:lang w:val="en-US" w:eastAsia="zh-CN"/>
        </w:rPr>
        <w:t>二、</w:t>
      </w:r>
      <w:r>
        <w:rPr>
          <w:rFonts w:hint="eastAsia" w:ascii="宋体" w:hAnsi="宋体" w:eastAsia="宋体" w:cs="宋体"/>
          <w:b/>
          <w:bCs/>
          <w:kern w:val="0"/>
          <w:sz w:val="24"/>
          <w:szCs w:val="24"/>
          <w:highlight w:val="none"/>
        </w:rPr>
        <w:t>询价内容及要求</w:t>
      </w:r>
    </w:p>
    <w:p>
      <w:pPr>
        <w:keepNext w:val="0"/>
        <w:keepLines w:val="0"/>
        <w:pageBreakBefore w:val="0"/>
        <w:numPr>
          <w:ilvl w:val="0"/>
          <w:numId w:val="0"/>
        </w:numPr>
        <w:kinsoku/>
        <w:wordWrap/>
        <w:overflowPunct/>
        <w:topLinePunct w:val="0"/>
        <w:autoSpaceDN/>
        <w:bidi w:val="0"/>
        <w:adjustRightInd/>
        <w:snapToGrid/>
        <w:spacing w:line="460" w:lineRule="exact"/>
        <w:textAlignment w:val="auto"/>
        <w:rPr>
          <w:rFonts w:hint="default"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1、工作内容及范围</w:t>
      </w:r>
    </w:p>
    <w:p>
      <w:pPr>
        <w:spacing w:line="400" w:lineRule="exact"/>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报价人为询价人信丰至南雄（赣粤界）高速公路新建项目提供消防专项验收咨询服务。具体工作内容如下：</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1）全面查验现有消防工程；</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2）调试消防设施，评估消防设施运行状况；</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3）抽检消防材料；</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4）编制各子项消防验收报告，编制整条高速项目消防评估报告；</w:t>
      </w:r>
    </w:p>
    <w:p>
      <w:pPr>
        <w:spacing w:line="400" w:lineRule="exact"/>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5）完成消防验收要求的其他相关工作。</w:t>
      </w:r>
    </w:p>
    <w:p>
      <w:pPr>
        <w:keepNext w:val="0"/>
        <w:keepLines w:val="0"/>
        <w:pageBreakBefore w:val="0"/>
        <w:numPr>
          <w:ilvl w:val="0"/>
          <w:numId w:val="0"/>
        </w:numPr>
        <w:kinsoku/>
        <w:wordWrap/>
        <w:overflowPunct/>
        <w:topLinePunct w:val="0"/>
        <w:autoSpaceDN/>
        <w:bidi w:val="0"/>
        <w:adjustRightInd/>
        <w:snapToGrid/>
        <w:spacing w:line="460" w:lineRule="exact"/>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2、完成期限：</w:t>
      </w:r>
      <w:r>
        <w:rPr>
          <w:rFonts w:hint="eastAsia" w:ascii="仿宋" w:hAnsi="仿宋" w:eastAsia="仿宋" w:cs="仿宋"/>
          <w:sz w:val="28"/>
          <w:szCs w:val="28"/>
          <w:highlight w:val="none"/>
          <w:lang w:val="en-US" w:eastAsia="zh-CN"/>
        </w:rPr>
        <w:t>自合同签订之日起30天内。</w:t>
      </w:r>
    </w:p>
    <w:p>
      <w:pPr>
        <w:keepNext w:val="0"/>
        <w:keepLines w:val="0"/>
        <w:pageBreakBefore w:val="0"/>
        <w:numPr>
          <w:ilvl w:val="0"/>
          <w:numId w:val="0"/>
        </w:numPr>
        <w:kinsoku/>
        <w:wordWrap/>
        <w:overflowPunct/>
        <w:topLinePunct w:val="0"/>
        <w:autoSpaceDN/>
        <w:bidi w:val="0"/>
        <w:adjustRightInd/>
        <w:snapToGrid/>
        <w:spacing w:line="460" w:lineRule="exact"/>
        <w:textAlignment w:val="auto"/>
        <w:rPr>
          <w:rFonts w:hint="default"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3、项目地点：</w:t>
      </w:r>
      <w:r>
        <w:rPr>
          <w:rFonts w:hint="eastAsia" w:ascii="仿宋" w:hAnsi="仿宋" w:eastAsia="仿宋" w:cs="仿宋"/>
          <w:sz w:val="28"/>
          <w:szCs w:val="28"/>
          <w:highlight w:val="none"/>
          <w:lang w:val="en-US" w:eastAsia="zh-CN"/>
        </w:rPr>
        <w:t>赣州市信丰县境内。</w:t>
      </w:r>
    </w:p>
    <w:p>
      <w:pPr>
        <w:keepNext w:val="0"/>
        <w:keepLines w:val="0"/>
        <w:pageBreakBefore w:val="0"/>
        <w:numPr>
          <w:ilvl w:val="0"/>
          <w:numId w:val="0"/>
        </w:numPr>
        <w:kinsoku/>
        <w:wordWrap/>
        <w:overflowPunct/>
        <w:topLinePunct w:val="0"/>
        <w:autoSpaceDN/>
        <w:bidi w:val="0"/>
        <w:adjustRightInd/>
        <w:snapToGrid/>
        <w:spacing w:line="460" w:lineRule="exact"/>
        <w:textAlignment w:val="auto"/>
        <w:rPr>
          <w:rFonts w:hint="eastAsia" w:ascii="宋体" w:hAnsi="宋体" w:eastAsia="宋体" w:cs="宋体"/>
          <w:b/>
          <w:bCs/>
          <w:kern w:val="0"/>
          <w:sz w:val="24"/>
          <w:szCs w:val="24"/>
          <w:highlight w:val="none"/>
          <w:lang w:val="en-US"/>
        </w:rPr>
      </w:pPr>
      <w:r>
        <w:rPr>
          <w:rFonts w:hint="eastAsia" w:ascii="宋体" w:hAnsi="宋体" w:eastAsia="宋体" w:cs="宋体"/>
          <w:b/>
          <w:bCs/>
          <w:kern w:val="0"/>
          <w:sz w:val="24"/>
          <w:szCs w:val="24"/>
          <w:highlight w:val="none"/>
          <w:lang w:val="en-US"/>
        </w:rPr>
        <w:t>三、本次询价的控制价上限及要求</w:t>
      </w:r>
    </w:p>
    <w:p>
      <w:pPr>
        <w:spacing w:line="400" w:lineRule="exact"/>
        <w:ind w:firstLine="562" w:firstLineChars="200"/>
        <w:rPr>
          <w:rFonts w:hint="eastAsia" w:ascii="仿宋" w:hAnsi="仿宋" w:eastAsia="仿宋" w:cs="仿宋"/>
          <w:sz w:val="28"/>
          <w:szCs w:val="28"/>
          <w:highlight w:val="none"/>
          <w:lang w:val="en-US" w:eastAsia="zh-CN"/>
        </w:rPr>
      </w:pPr>
      <w:r>
        <w:rPr>
          <w:rFonts w:hint="eastAsia" w:ascii="仿宋" w:hAnsi="仿宋" w:eastAsia="仿宋" w:cs="仿宋"/>
          <w:b/>
          <w:bCs/>
          <w:sz w:val="28"/>
          <w:szCs w:val="28"/>
          <w:highlight w:val="none"/>
          <w:lang w:val="en-US" w:eastAsia="zh-CN"/>
        </w:rPr>
        <w:t>控制价上限：总价8万元。</w:t>
      </w:r>
      <w:r>
        <w:rPr>
          <w:rFonts w:hint="eastAsia" w:ascii="仿宋" w:hAnsi="仿宋" w:eastAsia="仿宋" w:cs="仿宋"/>
          <w:sz w:val="28"/>
          <w:szCs w:val="28"/>
          <w:highlight w:val="none"/>
          <w:lang w:val="en-US" w:eastAsia="zh-CN"/>
        </w:rPr>
        <w:t>报价人的报价不得高于本限价，否则视为不响应询价文件，而被询价人拒绝。</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本报价包含实施和完成项目所需的人工、材料、交通、保险、评审、会务、利润、税金等一切相关费用，询价人不再另行支付其他费用。</w:t>
      </w:r>
    </w:p>
    <w:p>
      <w:pPr>
        <w:keepNext w:val="0"/>
        <w:keepLines w:val="0"/>
        <w:pageBreakBefore w:val="0"/>
        <w:numPr>
          <w:ilvl w:val="0"/>
          <w:numId w:val="0"/>
        </w:numPr>
        <w:kinsoku/>
        <w:wordWrap/>
        <w:overflowPunct/>
        <w:topLinePunct w:val="0"/>
        <w:autoSpaceDN/>
        <w:bidi w:val="0"/>
        <w:adjustRightInd/>
        <w:snapToGrid/>
        <w:spacing w:line="460" w:lineRule="exact"/>
        <w:textAlignment w:val="auto"/>
        <w:rPr>
          <w:rFonts w:hint="eastAsia" w:ascii="宋体" w:hAnsi="宋体" w:eastAsia="宋体" w:cs="宋体"/>
          <w:b/>
          <w:bCs/>
          <w:kern w:val="0"/>
          <w:sz w:val="24"/>
          <w:szCs w:val="24"/>
          <w:highlight w:val="none"/>
          <w:lang w:val="en-US"/>
        </w:rPr>
      </w:pPr>
      <w:r>
        <w:rPr>
          <w:rFonts w:hint="eastAsia" w:ascii="宋体" w:hAnsi="宋体" w:eastAsia="宋体" w:cs="宋体"/>
          <w:b/>
          <w:bCs/>
          <w:kern w:val="0"/>
          <w:sz w:val="24"/>
          <w:szCs w:val="24"/>
          <w:highlight w:val="none"/>
          <w:lang w:val="en-US"/>
        </w:rPr>
        <w:t>四、询价保证金</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u w:val="single"/>
          <w:lang w:val="en-US" w:eastAsia="zh-CN"/>
        </w:rPr>
        <w:t>该项目询价保证金为人民币壹仟陆佰元整(￥1600元)</w:t>
      </w:r>
      <w:r>
        <w:rPr>
          <w:rFonts w:hint="eastAsia" w:ascii="仿宋" w:hAnsi="仿宋" w:eastAsia="仿宋" w:cs="仿宋"/>
          <w:sz w:val="28"/>
          <w:szCs w:val="28"/>
          <w:highlight w:val="none"/>
          <w:lang w:val="en-US" w:eastAsia="zh-CN"/>
        </w:rPr>
        <w:t>。报价人必须在报价文件的递交截止时间之前将询价保证金以现金或银行保函形式（现金形式或银行保函的原件，均应密封完好在一个单独的封套内，并在封套的封口处加盖报价人单位公章），在递交报价文件时一并递交给询价人，逾期不予受理。</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询价保证金必须按上述的时限、密封要求递交，否则其询价保证金无效，询价人有权拒绝其报价文件。</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询价保证金的核验及退还：在第二轮报价后，由询价人核验并收取第二轮报价后确定的第一候选人的保证金，其余报价单位的保证金当场退还（如第一候选人的保证金不满足要求，则报价文件视为无效，保证金予以退还，再按候选人顺序收取并核验保证金，直至保证金满足要求）。中选单位的询价保证金在合同签订后一次性退还，如中选人拒绝签订合同或存在其他损害询价人利益的情况，询价人有权拒绝退还中选单位的询价保证金。</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若报价人在报价文件的递交截止时间后要求撤回报价文件、拒绝二次报价或出现第二轮报价高于第一轮报价的情况，询价人有权拒绝退还报价人的询价保证金。</w:t>
      </w:r>
    </w:p>
    <w:p>
      <w:pPr>
        <w:keepNext w:val="0"/>
        <w:keepLines w:val="0"/>
        <w:pageBreakBefore w:val="0"/>
        <w:numPr>
          <w:ilvl w:val="0"/>
          <w:numId w:val="0"/>
        </w:numPr>
        <w:kinsoku/>
        <w:wordWrap/>
        <w:overflowPunct/>
        <w:topLinePunct w:val="0"/>
        <w:autoSpaceDN/>
        <w:bidi w:val="0"/>
        <w:adjustRightInd/>
        <w:snapToGrid/>
        <w:spacing w:line="460" w:lineRule="exact"/>
        <w:textAlignment w:val="auto"/>
        <w:rPr>
          <w:rFonts w:hint="eastAsia" w:ascii="宋体" w:hAnsi="宋体" w:eastAsia="宋体" w:cs="宋体"/>
          <w:b/>
          <w:bCs/>
          <w:kern w:val="0"/>
          <w:sz w:val="24"/>
          <w:szCs w:val="24"/>
          <w:highlight w:val="none"/>
          <w:lang w:val="en-US"/>
        </w:rPr>
      </w:pPr>
      <w:r>
        <w:rPr>
          <w:rFonts w:hint="eastAsia" w:ascii="宋体" w:hAnsi="宋体" w:eastAsia="宋体" w:cs="宋体"/>
          <w:b/>
          <w:bCs/>
          <w:kern w:val="0"/>
          <w:sz w:val="24"/>
          <w:szCs w:val="24"/>
          <w:highlight w:val="none"/>
          <w:lang w:val="en-US" w:eastAsia="zh-CN"/>
        </w:rPr>
        <w:t>五</w:t>
      </w:r>
      <w:r>
        <w:rPr>
          <w:rFonts w:hint="eastAsia" w:ascii="宋体" w:hAnsi="宋体" w:eastAsia="宋体" w:cs="宋体"/>
          <w:b/>
          <w:bCs/>
          <w:kern w:val="0"/>
          <w:sz w:val="24"/>
          <w:szCs w:val="24"/>
          <w:highlight w:val="none"/>
          <w:lang w:val="en-US"/>
        </w:rPr>
        <w:t>、费用的支付</w:t>
      </w:r>
    </w:p>
    <w:p>
      <w:pPr>
        <w:spacing w:line="400" w:lineRule="exact"/>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1、询价人收到报价人出具的正式符合要求的消防验收评估报告且经过专家评审通过后，询价人一次性支付报价人消防专项验收咨询服务费用。</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2、报价人在完成消防专项验收所有工作内容后，须由报价人向询价人开具与付款金额面值相等的、真实合规的增值税发票后，方可付款，否则询价人有权拒绝支付，且不承担延迟付款的违约责任。</w:t>
      </w:r>
    </w:p>
    <w:p>
      <w:pPr>
        <w:keepNext w:val="0"/>
        <w:keepLines w:val="0"/>
        <w:pageBreakBefore w:val="0"/>
        <w:numPr>
          <w:ilvl w:val="0"/>
          <w:numId w:val="0"/>
        </w:numPr>
        <w:kinsoku/>
        <w:wordWrap/>
        <w:overflowPunct/>
        <w:topLinePunct w:val="0"/>
        <w:autoSpaceDN/>
        <w:bidi w:val="0"/>
        <w:adjustRightInd/>
        <w:snapToGrid/>
        <w:spacing w:line="460" w:lineRule="exact"/>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六、报价人资格要求</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1、资质要求：具有独立法人资格，有效的营业执照，且具备消防设施维护保养检测或消防安全评估资格（提供社会消防技术服务系统中的备案信息截图）；</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2、业绩要求：近三年内（合同签订时间为2021年3月1日至询价公告发布前1日）承接不少于1个建筑消防安全检测业绩或高速公路消防验收业绩；</w:t>
      </w:r>
    </w:p>
    <w:p>
      <w:pPr>
        <w:spacing w:line="400" w:lineRule="exact"/>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人员要求：项目负责人1人，具有一级注册消防工程师，报价人应提供报价人所属社保机构出具的拟委任的项目负责人近一年内连续三个月以上的社保缴费证明或其他能够证明拟委任的项目负责人参加社保的有效证明材料复印件（社保证明材料的社保缴纳单位名称需与报价人单位名称一致）；</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4、各报价方之间不得存在以下情形：单位负责人为同一人；相互持股、控股、人员交叉任职、管理关系；一经查实则取消本次报价资格。</w:t>
      </w:r>
    </w:p>
    <w:p>
      <w:pPr>
        <w:keepNext w:val="0"/>
        <w:keepLines w:val="0"/>
        <w:pageBreakBefore w:val="0"/>
        <w:numPr>
          <w:ilvl w:val="0"/>
          <w:numId w:val="0"/>
        </w:numPr>
        <w:kinsoku/>
        <w:wordWrap/>
        <w:overflowPunct/>
        <w:topLinePunct w:val="0"/>
        <w:autoSpaceDN/>
        <w:bidi w:val="0"/>
        <w:adjustRightInd/>
        <w:snapToGrid/>
        <w:spacing w:line="460" w:lineRule="exact"/>
        <w:textAlignment w:val="auto"/>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七、报价文件组成</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请各报价人派专人携带身份证原件及报价文件，参加本次询价活动，报价文件包括：</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1、法人代表（持法人代表相关证明复印件）或其授权代理人（持授权书原件）；</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2、经办人身份证复印件；</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3、报价函；</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4、信誉承诺表；</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5、单位营业执照彩色扫描件；</w:t>
      </w:r>
    </w:p>
    <w:p>
      <w:pPr>
        <w:spacing w:line="400" w:lineRule="exact"/>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6、业绩证明材料（提供合同彩色扫描件）及人员相关资料；</w:t>
      </w:r>
    </w:p>
    <w:p>
      <w:pPr>
        <w:spacing w:line="400" w:lineRule="exact"/>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7、询价文件要求的其他相关材料。</w:t>
      </w:r>
    </w:p>
    <w:p>
      <w:pPr>
        <w:keepNext w:val="0"/>
        <w:keepLines w:val="0"/>
        <w:pageBreakBefore w:val="0"/>
        <w:kinsoku/>
        <w:wordWrap/>
        <w:overflowPunct/>
        <w:topLinePunct w:val="0"/>
        <w:autoSpaceDE/>
        <w:autoSpaceDN/>
        <w:bidi w:val="0"/>
        <w:adjustRightInd/>
        <w:snapToGrid/>
        <w:spacing w:line="500" w:lineRule="exact"/>
        <w:ind w:firstLine="482" w:firstLineChars="200"/>
        <w:textAlignment w:val="auto"/>
        <w:rPr>
          <w:rFonts w:hint="eastAsia" w:ascii="宋体" w:hAnsi="宋体" w:eastAsiaTheme="minorEastAsia" w:cstheme="minorBidi"/>
          <w:b/>
          <w:sz w:val="24"/>
          <w:szCs w:val="22"/>
          <w:highlight w:val="none"/>
        </w:rPr>
      </w:pPr>
      <w:r>
        <w:rPr>
          <w:rFonts w:hint="eastAsia" w:ascii="宋体" w:hAnsi="宋体" w:eastAsiaTheme="minorEastAsia" w:cstheme="minorBidi"/>
          <w:b/>
          <w:sz w:val="24"/>
          <w:szCs w:val="22"/>
          <w:highlight w:val="none"/>
          <w:lang w:val="en-US" w:eastAsia="zh-CN"/>
        </w:rPr>
        <w:t>以上资料均应逐页加盖单位公章并装订成册（一式三份，一正两副）、不得活页，并标明正副本（正本与副本内容不一致的，以正本为准）。</w:t>
      </w:r>
    </w:p>
    <w:p>
      <w:pPr>
        <w:keepNext w:val="0"/>
        <w:keepLines w:val="0"/>
        <w:pageBreakBefore w:val="0"/>
        <w:numPr>
          <w:ilvl w:val="0"/>
          <w:numId w:val="0"/>
        </w:numPr>
        <w:kinsoku/>
        <w:wordWrap/>
        <w:overflowPunct/>
        <w:topLinePunct w:val="0"/>
        <w:autoSpaceDN/>
        <w:bidi w:val="0"/>
        <w:adjustRightInd/>
        <w:snapToGrid/>
        <w:spacing w:line="460" w:lineRule="exact"/>
        <w:textAlignment w:val="auto"/>
        <w:rPr>
          <w:rFonts w:hint="default"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八</w:t>
      </w:r>
      <w:r>
        <w:rPr>
          <w:rFonts w:hint="eastAsia" w:ascii="宋体" w:hAnsi="宋体" w:cs="宋体"/>
          <w:b/>
          <w:bCs/>
          <w:sz w:val="24"/>
          <w:szCs w:val="24"/>
          <w:highlight w:val="none"/>
        </w:rPr>
        <w:t>、公告媒介、询价文件获取时间及方式</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有意向的报价人请于报价文件的递交截止时间前，自行在赣州交通控股集团有限公司官方网站（http://www.gzjtkgjt.com/）或江西省招标投标网（http://www.jxtb.org.cn/）查阅询价公告，在赣州交通控股集团有限公司官方网站（http://www.gzjtkgjt.com/）下载询价文件，本项目询价如有补遗，将于报价文件递交截止时间前24小时在赣州交通控股集团有限公司官方网站（http://www.gzjtkgjt.com/）发布，报价人应随时关注该网站，及时下载，询价人不再另行通知。</w:t>
      </w:r>
    </w:p>
    <w:p>
      <w:pPr>
        <w:keepNext w:val="0"/>
        <w:keepLines w:val="0"/>
        <w:pageBreakBefore w:val="0"/>
        <w:numPr>
          <w:ilvl w:val="0"/>
          <w:numId w:val="0"/>
        </w:numPr>
        <w:kinsoku/>
        <w:wordWrap/>
        <w:overflowPunct/>
        <w:topLinePunct w:val="0"/>
        <w:autoSpaceDN/>
        <w:bidi w:val="0"/>
        <w:adjustRightInd/>
        <w:snapToGrid/>
        <w:spacing w:line="46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九、报价文件的密封和标识</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报价文件应密封包装，封套的封口处加盖报价人单位章或由报价人的法定代表人或其委托代理人签字。</w:t>
      </w:r>
    </w:p>
    <w:p>
      <w:pPr>
        <w:keepNext w:val="0"/>
        <w:keepLines w:val="0"/>
        <w:pageBreakBefore w:val="0"/>
        <w:numPr>
          <w:ilvl w:val="0"/>
          <w:numId w:val="0"/>
        </w:numPr>
        <w:kinsoku/>
        <w:wordWrap/>
        <w:overflowPunct/>
        <w:topLinePunct w:val="0"/>
        <w:autoSpaceDN/>
        <w:bidi w:val="0"/>
        <w:adjustRightInd/>
        <w:snapToGrid/>
        <w:spacing w:line="46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十、报价文件的递交及相关事宜</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报价文件的递交截止时间：</w:t>
      </w:r>
      <w:r>
        <w:rPr>
          <w:rFonts w:hint="eastAsia" w:ascii="仿宋" w:hAnsi="仿宋" w:eastAsia="仿宋" w:cs="仿宋"/>
          <w:sz w:val="28"/>
          <w:szCs w:val="28"/>
          <w:highlight w:val="none"/>
          <w:u w:val="single"/>
          <w:lang w:val="en-US" w:eastAsia="zh-CN"/>
        </w:rPr>
        <w:t>2024年4月16日下午15:00时</w:t>
      </w:r>
      <w:r>
        <w:rPr>
          <w:rFonts w:hint="eastAsia" w:ascii="仿宋" w:hAnsi="仿宋" w:eastAsia="仿宋" w:cs="仿宋"/>
          <w:sz w:val="28"/>
          <w:szCs w:val="28"/>
          <w:highlight w:val="none"/>
          <w:lang w:val="en-US" w:eastAsia="zh-CN"/>
        </w:rPr>
        <w:t>，递交地址：赣州市章贡区沙河镇赣州东收费站出口旁赣州交通控股集团有限公司2楼开标室。询价人将拒绝接受在递交截止时间后送达的报价函。</w:t>
      </w:r>
    </w:p>
    <w:p>
      <w:pPr>
        <w:keepNext w:val="0"/>
        <w:keepLines w:val="0"/>
        <w:pageBreakBefore w:val="0"/>
        <w:numPr>
          <w:ilvl w:val="0"/>
          <w:numId w:val="0"/>
        </w:numPr>
        <w:kinsoku/>
        <w:wordWrap/>
        <w:overflowPunct/>
        <w:topLinePunct w:val="0"/>
        <w:autoSpaceDN/>
        <w:bidi w:val="0"/>
        <w:adjustRightInd/>
        <w:snapToGrid/>
        <w:spacing w:line="46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十一、报价文件的开启程序</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1、公布在截止时间前递交报价文件的报价人数量；</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2、报价人代表现场检查报价文件密封情况；</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3、开启报价文件，公布报价人名称、报价等，结束后报价人及询价小组签字确认。</w:t>
      </w:r>
    </w:p>
    <w:p>
      <w:pPr>
        <w:keepNext w:val="0"/>
        <w:keepLines w:val="0"/>
        <w:pageBreakBefore w:val="0"/>
        <w:numPr>
          <w:ilvl w:val="0"/>
          <w:numId w:val="0"/>
        </w:numPr>
        <w:kinsoku/>
        <w:wordWrap/>
        <w:overflowPunct/>
        <w:topLinePunct w:val="0"/>
        <w:autoSpaceDN/>
        <w:bidi w:val="0"/>
        <w:adjustRightInd/>
        <w:snapToGrid/>
        <w:spacing w:line="46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十二、公示</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询价结束后3日内，在江西省招标投标网（http://www.jxtb.org.cn）、赣州交通控股集团有限公司网站（http://www.gzjtkgjt.com）上对候选人进行公示。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十三、联系方式</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询价人名称：赣州交通控股集团有限公司</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询价人地址：江西省赣州市章贡区沙河镇赣州东收费站出口右侧（赣州交通控股集团有限公司）</w:t>
      </w:r>
    </w:p>
    <w:p>
      <w:pPr>
        <w:spacing w:line="400" w:lineRule="exact"/>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联系人：贺先生    许先生</w:t>
      </w:r>
    </w:p>
    <w:p>
      <w:pPr>
        <w:spacing w:line="400" w:lineRule="exact"/>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电  话：0797-8180992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十四、监督部门及联系方式</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监督部门：赣州交通控股集团有限公司风控审计部</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地    址：江西省赣州市章贡区沙河镇赣州东收费站出口右侧（赣州交通控股集团有限公司）</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电    话：0797-8289879</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邮政编码：341000</w:t>
      </w:r>
    </w:p>
    <w:p>
      <w:pPr>
        <w:keepNext w:val="0"/>
        <w:keepLines w:val="0"/>
        <w:pageBreakBefore w:val="0"/>
        <w:kinsoku/>
        <w:wordWrap/>
        <w:overflowPunct/>
        <w:topLinePunct w:val="0"/>
        <w:autoSpaceDN/>
        <w:bidi w:val="0"/>
        <w:adjustRightInd/>
        <w:snapToGrid/>
        <w:spacing w:line="460" w:lineRule="exact"/>
        <w:textAlignment w:val="auto"/>
        <w:rPr>
          <w:sz w:val="24"/>
          <w:highlight w:val="none"/>
        </w:rPr>
      </w:pPr>
    </w:p>
    <w:p>
      <w:pPr>
        <w:pageBreakBefore w:val="0"/>
        <w:kinsoku/>
        <w:wordWrap w:val="0"/>
        <w:overflowPunct/>
        <w:topLinePunct w:val="0"/>
        <w:bidi w:val="0"/>
        <w:spacing w:line="400" w:lineRule="exact"/>
        <w:ind w:firstLine="480" w:firstLineChars="200"/>
        <w:jc w:val="right"/>
        <w:textAlignment w:val="auto"/>
        <w:rPr>
          <w:rFonts w:hint="eastAsia" w:ascii="仿宋" w:hAnsi="仿宋" w:eastAsia="仿宋" w:cs="仿宋"/>
          <w:sz w:val="28"/>
          <w:szCs w:val="28"/>
          <w:highlight w:val="none"/>
          <w:lang w:val="en-US" w:eastAsia="zh-CN"/>
        </w:rPr>
      </w:pPr>
      <w:r>
        <w:rPr>
          <w:rFonts w:hint="eastAsia"/>
          <w:color w:val="auto"/>
          <w:sz w:val="24"/>
          <w:highlight w:val="none"/>
          <w:lang w:val="en-US" w:eastAsia="zh-CN"/>
        </w:rPr>
        <w:t xml:space="preserve"> </w:t>
      </w:r>
      <w:r>
        <w:rPr>
          <w:rFonts w:hint="eastAsia" w:ascii="仿宋" w:hAnsi="仿宋" w:eastAsia="仿宋" w:cs="仿宋"/>
          <w:sz w:val="28"/>
          <w:szCs w:val="28"/>
          <w:highlight w:val="none"/>
          <w:lang w:val="en-US" w:eastAsia="zh-CN"/>
        </w:rPr>
        <w:t xml:space="preserve"> </w:t>
      </w:r>
    </w:p>
    <w:p>
      <w:pPr>
        <w:pageBreakBefore w:val="0"/>
        <w:kinsoku/>
        <w:wordWrap w:val="0"/>
        <w:overflowPunct/>
        <w:topLinePunct w:val="0"/>
        <w:bidi w:val="0"/>
        <w:spacing w:line="400" w:lineRule="exact"/>
        <w:ind w:firstLine="560" w:firstLineChars="200"/>
        <w:jc w:val="right"/>
        <w:textAlignment w:val="auto"/>
        <w:rPr>
          <w:rFonts w:hint="eastAsia" w:ascii="仿宋" w:hAnsi="仿宋" w:eastAsia="仿宋" w:cs="仿宋"/>
          <w:sz w:val="28"/>
          <w:szCs w:val="28"/>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right"/>
        <w:textAlignment w:val="auto"/>
        <w:rPr>
          <w:rFonts w:hint="default"/>
          <w:color w:val="auto"/>
          <w:sz w:val="24"/>
          <w:highlight w:val="none"/>
          <w:lang w:val="en-US" w:eastAsia="zh-CN"/>
        </w:rPr>
      </w:pPr>
      <w:r>
        <w:rPr>
          <w:rFonts w:hint="eastAsia" w:ascii="仿宋" w:hAnsi="仿宋" w:eastAsia="仿宋" w:cs="仿宋"/>
          <w:sz w:val="28"/>
          <w:szCs w:val="28"/>
          <w:highlight w:val="none"/>
          <w:lang w:val="en-US" w:eastAsia="zh-CN"/>
        </w:rPr>
        <w:t xml:space="preserve">赣州交通控股集团有限公司 </w:t>
      </w:r>
      <w:r>
        <w:rPr>
          <w:rFonts w:hint="eastAsia"/>
          <w:color w:val="auto"/>
          <w:sz w:val="24"/>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20" w:lineRule="exact"/>
        <w:ind w:firstLine="560" w:firstLineChars="200"/>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                         2024年4月9日</w:t>
      </w:r>
    </w:p>
    <w:p>
      <w:pPr>
        <w:spacing w:line="420" w:lineRule="exact"/>
        <w:jc w:val="center"/>
        <w:rPr>
          <w:rFonts w:hint="eastAsia"/>
          <w:b/>
          <w:color w:val="auto"/>
          <w:sz w:val="36"/>
          <w:szCs w:val="36"/>
          <w:highlight w:val="none"/>
        </w:rPr>
      </w:pPr>
    </w:p>
    <w:p>
      <w:pPr>
        <w:spacing w:line="420" w:lineRule="exact"/>
        <w:jc w:val="center"/>
        <w:rPr>
          <w:b/>
          <w:color w:val="auto"/>
          <w:sz w:val="36"/>
          <w:szCs w:val="36"/>
          <w:highlight w:val="none"/>
        </w:rPr>
      </w:pPr>
      <w:r>
        <w:rPr>
          <w:rFonts w:hint="eastAsia"/>
          <w:b/>
          <w:color w:val="auto"/>
          <w:sz w:val="36"/>
          <w:szCs w:val="36"/>
          <w:highlight w:val="none"/>
        </w:rPr>
        <w:t>第二章</w:t>
      </w:r>
      <w:r>
        <w:rPr>
          <w:rFonts w:hint="eastAsia"/>
          <w:b/>
          <w:color w:val="auto"/>
          <w:sz w:val="36"/>
          <w:szCs w:val="36"/>
          <w:highlight w:val="none"/>
          <w:lang w:val="en-US" w:eastAsia="zh-CN"/>
        </w:rPr>
        <w:t xml:space="preserve"> </w:t>
      </w:r>
      <w:r>
        <w:rPr>
          <w:rFonts w:hint="eastAsia"/>
          <w:b/>
          <w:color w:val="auto"/>
          <w:sz w:val="36"/>
          <w:szCs w:val="36"/>
          <w:highlight w:val="none"/>
        </w:rPr>
        <w:t>评审办法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一、评审方法</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本次询价采用经评审的二次报价最低价法。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二、形式、响应及资格评审标准</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1、报价文件按询价文件规定的格式、内容填写，字迹清晰可辨；</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2、报价文件上法定代表人、单位负责人或其委托代理人的签字、单位章盖章齐全，符合询价文件规定；</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3、报价文件对询价文件的实质性要求和条件作出响应；</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4、权利义务符合询价文件规定；</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5、营业执照、资质证书（如有）、业绩等资格条件符合询价文件规定；</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6、信誉符合询价文件规定；</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7、其他资料符合询价文件规定。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三、评审程序</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本次询价采取二轮报价。</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一）第一轮报价：询价人现场当众开启报价文件，询价小组依据本章第二条形式、响应及资格评审标准对报价文件进行形式、响应及资格评审。有一项不符合评审标准的，将不通过评审。通过评审的报价文件，取报价最低的前5名进入第二轮报价（如未满5家，则全部进入第二轮报价）；</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第二轮报价：在第一轮报价的基础上进行二次报价。报价单位现场填写《最终报价函》当众报价，第二轮报价不得高于第一轮报价，否则视为不响应询价文件要求而被否决，并没收询价保证金。经法人代表或授权代理人签字生效，第二轮报价为最终报价，按照最终报价由低到高的顺序推荐候选人。</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如有2个及以上单位的报价一致且均为最低价时，询价人单位将采用逐个谈判的方式确定第一候选人。逐个谈判后仍有2个及以上单位的报价一致且均为最低价时，将采用现场抽签的方式确定第一候选人。</w:t>
      </w:r>
    </w:p>
    <w:p>
      <w:pPr>
        <w:spacing w:line="4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（三）评审结果</w:t>
      </w:r>
    </w:p>
    <w:p>
      <w:pPr>
        <w:spacing w:line="400" w:lineRule="exact"/>
        <w:ind w:firstLine="560" w:firstLineChars="200"/>
        <w:rPr>
          <w:rFonts w:ascii="宋体" w:hAnsi="宋体"/>
          <w:bCs/>
          <w:sz w:val="24"/>
          <w:highlight w:val="none"/>
        </w:rPr>
      </w:pPr>
      <w:r>
        <w:rPr>
          <w:rFonts w:hint="eastAsia" w:ascii="仿宋" w:hAnsi="仿宋" w:eastAsia="仿宋" w:cs="仿宋"/>
          <w:sz w:val="28"/>
          <w:szCs w:val="28"/>
          <w:highlight w:val="none"/>
          <w:lang w:val="en-US" w:eastAsia="zh-CN"/>
        </w:rPr>
        <w:t>按照最终报价由低到高的顺序推荐候选人3名</w:t>
      </w:r>
      <w:r>
        <w:rPr>
          <w:rFonts w:hint="eastAsia" w:ascii="宋体" w:hAnsi="宋体"/>
          <w:color w:val="auto"/>
          <w:sz w:val="24"/>
          <w:highlight w:val="none"/>
        </w:rPr>
        <w:t>。</w:t>
      </w:r>
      <w:r>
        <w:rPr>
          <w:rFonts w:hint="eastAsia" w:ascii="宋体" w:hAnsi="宋体"/>
          <w:bCs/>
          <w:sz w:val="24"/>
          <w:highlight w:val="none"/>
        </w:rPr>
        <w:br w:type="page"/>
      </w:r>
    </w:p>
    <w:p>
      <w:pPr>
        <w:spacing w:line="420" w:lineRule="exact"/>
        <w:jc w:val="center"/>
        <w:rPr>
          <w:rFonts w:hint="default" w:eastAsia="黑体"/>
          <w:sz w:val="30"/>
          <w:szCs w:val="30"/>
          <w:highlight w:val="none"/>
          <w:lang w:val="en-US" w:eastAsia="zh-CN"/>
        </w:rPr>
      </w:pPr>
      <w:r>
        <w:rPr>
          <w:rFonts w:hint="eastAsia"/>
          <w:b/>
          <w:sz w:val="36"/>
          <w:szCs w:val="36"/>
          <w:highlight w:val="none"/>
        </w:rPr>
        <w:t>第三章</w:t>
      </w:r>
      <w:r>
        <w:rPr>
          <w:rFonts w:hint="eastAsia"/>
          <w:b/>
          <w:sz w:val="36"/>
          <w:szCs w:val="36"/>
          <w:highlight w:val="none"/>
          <w:lang w:val="en-US" w:eastAsia="zh-CN"/>
        </w:rPr>
        <w:t xml:space="preserve">  报价文件格式</w:t>
      </w:r>
    </w:p>
    <w:p>
      <w:pPr>
        <w:jc w:val="center"/>
        <w:rPr>
          <w:rFonts w:eastAsia="黑体"/>
          <w:sz w:val="30"/>
          <w:szCs w:val="30"/>
          <w:highlight w:val="none"/>
        </w:rPr>
      </w:pPr>
      <w:r>
        <w:rPr>
          <w:rFonts w:hint="eastAsia" w:eastAsia="黑体"/>
          <w:sz w:val="30"/>
          <w:szCs w:val="30"/>
          <w:highlight w:val="none"/>
          <w:lang w:val="en-US" w:eastAsia="zh-CN"/>
        </w:rPr>
        <w:t>（</w:t>
      </w:r>
      <w:r>
        <w:rPr>
          <w:rFonts w:hint="eastAsia" w:eastAsia="黑体"/>
          <w:sz w:val="30"/>
          <w:szCs w:val="30"/>
          <w:highlight w:val="none"/>
        </w:rPr>
        <w:t>授权委托书、报价函、</w:t>
      </w:r>
      <w:r>
        <w:rPr>
          <w:rFonts w:hint="eastAsia" w:eastAsia="黑体"/>
          <w:bCs/>
          <w:sz w:val="30"/>
          <w:szCs w:val="30"/>
          <w:highlight w:val="none"/>
        </w:rPr>
        <w:t>信誉承诺表</w:t>
      </w:r>
      <w:r>
        <w:rPr>
          <w:rFonts w:hint="eastAsia" w:eastAsia="黑体"/>
          <w:sz w:val="30"/>
          <w:szCs w:val="30"/>
          <w:highlight w:val="none"/>
        </w:rPr>
        <w:t>、拟委任的项目负责人资历表</w:t>
      </w:r>
      <w:r>
        <w:rPr>
          <w:rFonts w:hint="eastAsia" w:eastAsia="黑体"/>
          <w:sz w:val="30"/>
          <w:szCs w:val="30"/>
          <w:highlight w:val="none"/>
          <w:lang w:eastAsia="zh-CN"/>
        </w:rPr>
        <w:t>、</w:t>
      </w:r>
      <w:r>
        <w:rPr>
          <w:rFonts w:hint="eastAsia" w:eastAsia="黑体"/>
          <w:bCs/>
          <w:sz w:val="30"/>
          <w:szCs w:val="30"/>
          <w:highlight w:val="none"/>
        </w:rPr>
        <w:t>其它资料</w:t>
      </w:r>
      <w:r>
        <w:rPr>
          <w:rFonts w:hint="eastAsia" w:eastAsia="黑体"/>
          <w:bCs/>
          <w:sz w:val="30"/>
          <w:szCs w:val="30"/>
          <w:highlight w:val="none"/>
          <w:lang w:eastAsia="zh-CN"/>
        </w:rPr>
        <w:t>）</w:t>
      </w:r>
    </w:p>
    <w:p>
      <w:pPr>
        <w:jc w:val="center"/>
        <w:rPr>
          <w:rFonts w:hint="default" w:eastAsia="黑体"/>
          <w:sz w:val="30"/>
          <w:szCs w:val="30"/>
          <w:highlight w:val="none"/>
          <w:lang w:val="en-US" w:eastAsia="zh-CN"/>
        </w:rPr>
      </w:pPr>
      <w:r>
        <w:rPr>
          <w:rFonts w:hint="eastAsia" w:eastAsia="黑体"/>
          <w:sz w:val="30"/>
          <w:szCs w:val="30"/>
          <w:highlight w:val="none"/>
          <w:lang w:val="en-US" w:eastAsia="zh-CN"/>
        </w:rPr>
        <w:t>一、</w:t>
      </w:r>
      <w:r>
        <w:rPr>
          <w:rFonts w:hint="eastAsia" w:eastAsia="黑体"/>
          <w:sz w:val="30"/>
          <w:szCs w:val="30"/>
          <w:highlight w:val="none"/>
        </w:rPr>
        <w:t>授权委托书</w:t>
      </w:r>
    </w:p>
    <w:p>
      <w:pPr>
        <w:pStyle w:val="4"/>
        <w:ind w:firstLine="0" w:firstLineChars="0"/>
        <w:rPr>
          <w:rFonts w:ascii="宋体" w:hAnsi="宋体"/>
          <w:szCs w:val="24"/>
          <w:highlight w:val="none"/>
        </w:rPr>
      </w:pPr>
    </w:p>
    <w:p>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u w:val="none"/>
          <w:lang w:val="en-US" w:eastAsia="zh-CN"/>
        </w:rPr>
        <w:t>本人</w:t>
      </w:r>
      <w:r>
        <w:rPr>
          <w:rFonts w:hint="eastAsia" w:ascii="仿宋" w:hAnsi="仿宋" w:eastAsia="仿宋" w:cs="仿宋"/>
          <w:sz w:val="28"/>
          <w:szCs w:val="28"/>
          <w:highlight w:val="none"/>
          <w:u w:val="single"/>
          <w:lang w:val="en-US" w:eastAsia="zh-CN"/>
        </w:rPr>
        <w:t>（姓名</w:t>
      </w:r>
      <w:r>
        <w:rPr>
          <w:rFonts w:hint="eastAsia" w:ascii="仿宋" w:hAnsi="仿宋" w:eastAsia="仿宋" w:cs="仿宋"/>
          <w:sz w:val="28"/>
          <w:szCs w:val="28"/>
          <w:highlight w:val="none"/>
          <w:u w:val="single"/>
        </w:rPr>
        <w:t>）</w:t>
      </w:r>
      <w:r>
        <w:rPr>
          <w:rFonts w:hint="eastAsia" w:ascii="仿宋" w:hAnsi="仿宋" w:eastAsia="仿宋" w:cs="仿宋"/>
          <w:sz w:val="28"/>
          <w:szCs w:val="28"/>
          <w:highlight w:val="none"/>
        </w:rPr>
        <w:t>系</w:t>
      </w:r>
      <w:r>
        <w:rPr>
          <w:rFonts w:hint="eastAsia" w:ascii="仿宋" w:hAnsi="仿宋" w:eastAsia="仿宋" w:cs="仿宋"/>
          <w:sz w:val="28"/>
          <w:szCs w:val="28"/>
          <w:highlight w:val="none"/>
          <w:u w:val="single"/>
        </w:rPr>
        <w:t>（报价人名称）</w:t>
      </w:r>
      <w:r>
        <w:rPr>
          <w:rFonts w:hint="eastAsia" w:ascii="仿宋" w:hAnsi="仿宋" w:eastAsia="仿宋" w:cs="仿宋"/>
          <w:sz w:val="28"/>
          <w:szCs w:val="28"/>
          <w:highlight w:val="none"/>
          <w:u w:val="none"/>
          <w:lang w:val="en-US" w:eastAsia="zh-CN"/>
        </w:rPr>
        <w:t>的法定代表人/单位负责人</w:t>
      </w:r>
      <w:r>
        <w:rPr>
          <w:rFonts w:hint="eastAsia" w:ascii="仿宋" w:hAnsi="仿宋" w:eastAsia="仿宋" w:cs="仿宋"/>
          <w:sz w:val="28"/>
          <w:szCs w:val="28"/>
          <w:highlight w:val="none"/>
        </w:rPr>
        <w:t>，现委托</w:t>
      </w:r>
      <w:r>
        <w:rPr>
          <w:rFonts w:hint="eastAsia" w:ascii="仿宋" w:hAnsi="仿宋" w:eastAsia="仿宋" w:cs="仿宋"/>
          <w:sz w:val="28"/>
          <w:szCs w:val="28"/>
          <w:highlight w:val="none"/>
          <w:u w:val="single"/>
        </w:rPr>
        <w:t>（姓名）</w:t>
      </w:r>
      <w:r>
        <w:rPr>
          <w:rFonts w:hint="eastAsia" w:ascii="仿宋" w:hAnsi="仿宋" w:eastAsia="仿宋" w:cs="仿宋"/>
          <w:sz w:val="28"/>
          <w:szCs w:val="28"/>
          <w:highlight w:val="none"/>
        </w:rPr>
        <w:t>为我方授权代理人。代理人根据授权，以我方名义签署、澄清、确认、递交、撤回、修改</w:t>
      </w:r>
      <w:r>
        <w:rPr>
          <w:rFonts w:hint="eastAsia" w:ascii="仿宋" w:hAnsi="仿宋" w:eastAsia="仿宋" w:cs="仿宋"/>
          <w:sz w:val="28"/>
          <w:szCs w:val="28"/>
          <w:highlight w:val="none"/>
          <w:u w:val="single"/>
          <w:lang w:val="en-US" w:eastAsia="zh-CN"/>
        </w:rPr>
        <w:t>信丰至南雄（赣粤界）高速公路新建项目消防专项验收咨询服务</w:t>
      </w:r>
      <w:r>
        <w:rPr>
          <w:rFonts w:hint="eastAsia" w:ascii="仿宋" w:hAnsi="仿宋" w:eastAsia="仿宋" w:cs="仿宋"/>
          <w:sz w:val="28"/>
          <w:szCs w:val="28"/>
          <w:highlight w:val="none"/>
        </w:rPr>
        <w:t>报价文件、签订合同和处理有关事宜，其法律后果由我方承担。</w:t>
      </w:r>
    </w:p>
    <w:p>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委托期限：</w:t>
      </w:r>
      <w:r>
        <w:rPr>
          <w:rFonts w:hint="eastAsia" w:ascii="仿宋" w:hAnsi="仿宋" w:eastAsia="仿宋" w:cs="仿宋"/>
          <w:sz w:val="28"/>
          <w:szCs w:val="28"/>
          <w:highlight w:val="none"/>
          <w:lang w:val="en-US" w:eastAsia="zh-CN"/>
        </w:rPr>
        <w:t>自本委托书签署之日起至报价文件有效期期满</w:t>
      </w:r>
      <w:r>
        <w:rPr>
          <w:rFonts w:hint="eastAsia" w:ascii="仿宋" w:hAnsi="仿宋" w:eastAsia="仿宋" w:cs="仿宋"/>
          <w:sz w:val="28"/>
          <w:szCs w:val="28"/>
          <w:highlight w:val="none"/>
        </w:rPr>
        <w:t>。</w:t>
      </w:r>
    </w:p>
    <w:p>
      <w:pPr>
        <w:spacing w:line="360" w:lineRule="auto"/>
        <w:ind w:firstLine="480"/>
        <w:rPr>
          <w:rFonts w:hint="eastAsia" w:ascii="仿宋" w:hAnsi="仿宋" w:eastAsia="仿宋" w:cs="仿宋"/>
          <w:sz w:val="28"/>
          <w:szCs w:val="28"/>
          <w:highlight w:val="none"/>
        </w:rPr>
      </w:pPr>
      <w:r>
        <w:rPr>
          <w:rFonts w:hint="eastAsia" w:ascii="仿宋" w:hAnsi="仿宋" w:eastAsia="仿宋" w:cs="仿宋"/>
          <w:sz w:val="28"/>
          <w:szCs w:val="28"/>
          <w:highlight w:val="none"/>
        </w:rPr>
        <w:t>委托代理人无转委托权。</w:t>
      </w:r>
    </w:p>
    <w:p>
      <w:pPr>
        <w:spacing w:line="360" w:lineRule="auto"/>
        <w:rPr>
          <w:rFonts w:ascii="宋体" w:hAnsi="宋体"/>
          <w:sz w:val="24"/>
          <w:highlight w:val="none"/>
        </w:rPr>
      </w:pPr>
      <w:r>
        <w:rPr>
          <w:rFonts w:hint="eastAsia" w:ascii="宋体" w:hAnsi="宋体"/>
          <w:sz w:val="24"/>
          <w:highlight w:val="none"/>
        </w:rPr>
        <w:t>附：法定代表人/单位负责人身份证复印件及委托代理人身份证</w:t>
      </w:r>
      <w:r>
        <w:rPr>
          <w:rFonts w:hint="eastAsia" w:ascii="宋体" w:hAnsi="宋体"/>
          <w:sz w:val="24"/>
          <w:highlight w:val="none"/>
          <w:lang w:val="en-US" w:eastAsia="zh-CN"/>
        </w:rPr>
        <w:t>彩色扫描</w:t>
      </w:r>
      <w:r>
        <w:rPr>
          <w:rFonts w:hint="eastAsia" w:ascii="宋体" w:hAnsi="宋体"/>
          <w:sz w:val="24"/>
          <w:highlight w:val="none"/>
        </w:rPr>
        <w:t>件</w:t>
      </w:r>
    </w:p>
    <w:p>
      <w:pPr>
        <w:spacing w:line="360" w:lineRule="auto"/>
        <w:ind w:firstLine="480"/>
        <w:rPr>
          <w:rFonts w:ascii="宋体" w:hAnsi="宋体"/>
          <w:sz w:val="24"/>
          <w:highlight w:val="none"/>
        </w:rPr>
      </w:pPr>
    </w:p>
    <w:p>
      <w:pPr>
        <w:spacing w:line="360" w:lineRule="auto"/>
        <w:ind w:firstLine="480"/>
        <w:rPr>
          <w:rFonts w:ascii="宋体" w:hAnsi="宋体"/>
          <w:sz w:val="24"/>
          <w:highlight w:val="none"/>
        </w:rPr>
      </w:pPr>
    </w:p>
    <w:p>
      <w:pPr>
        <w:spacing w:line="360" w:lineRule="auto"/>
        <w:ind w:firstLine="3076" w:firstLineChars="1282"/>
        <w:rPr>
          <w:rFonts w:hint="default" w:ascii="宋体" w:hAnsi="宋体" w:eastAsia="宋体"/>
          <w:sz w:val="24"/>
          <w:highlight w:val="none"/>
          <w:u w:val="single"/>
          <w:lang w:val="en-US" w:eastAsia="zh-CN"/>
        </w:rPr>
      </w:pPr>
      <w:r>
        <w:rPr>
          <w:rFonts w:hint="eastAsia" w:ascii="宋体" w:hAnsi="宋体"/>
          <w:sz w:val="24"/>
          <w:highlight w:val="none"/>
        </w:rPr>
        <w:t>报价人（单位公章）：</w:t>
      </w:r>
      <w:r>
        <w:rPr>
          <w:rFonts w:hint="eastAsia" w:ascii="宋体" w:hAnsi="宋体"/>
          <w:sz w:val="24"/>
          <w:highlight w:val="none"/>
          <w:u w:val="single"/>
          <w:lang w:val="en-US" w:eastAsia="zh-CN"/>
        </w:rPr>
        <w:t xml:space="preserve">                    </w:t>
      </w:r>
    </w:p>
    <w:p>
      <w:pPr>
        <w:spacing w:line="440" w:lineRule="exact"/>
        <w:ind w:firstLine="3360" w:firstLineChars="1400"/>
        <w:rPr>
          <w:rFonts w:ascii="宋体" w:hAnsi="宋体"/>
          <w:sz w:val="24"/>
          <w:highlight w:val="none"/>
          <w:u w:val="single"/>
        </w:rPr>
      </w:pPr>
      <w:r>
        <w:rPr>
          <w:rFonts w:ascii="宋体" w:hAnsi="宋体"/>
          <w:sz w:val="24"/>
          <w:highlight w:val="none"/>
        </w:rPr>
        <w:t>法定代表人：</w:t>
      </w:r>
      <w:r>
        <w:rPr>
          <w:rFonts w:ascii="宋体" w:hAnsi="宋体"/>
          <w:sz w:val="24"/>
          <w:highlight w:val="none"/>
          <w:u w:val="single"/>
        </w:rPr>
        <w:t xml:space="preserve"> </w:t>
      </w:r>
      <w:r>
        <w:rPr>
          <w:rFonts w:hint="eastAsia" w:ascii="宋体" w:hAnsi="宋体"/>
          <w:sz w:val="24"/>
          <w:highlight w:val="none"/>
          <w:u w:val="single"/>
        </w:rPr>
        <w:t xml:space="preserve">（法定代表人签名）    </w:t>
      </w:r>
    </w:p>
    <w:p>
      <w:pPr>
        <w:spacing w:line="440" w:lineRule="exact"/>
        <w:ind w:firstLine="3600" w:firstLineChars="1500"/>
        <w:rPr>
          <w:rFonts w:ascii="宋体" w:hAnsi="宋体"/>
          <w:sz w:val="24"/>
          <w:highlight w:val="none"/>
        </w:rPr>
      </w:pPr>
      <w:r>
        <w:rPr>
          <w:rFonts w:hint="eastAsia" w:ascii="宋体" w:hAnsi="宋体"/>
          <w:sz w:val="24"/>
          <w:highlight w:val="none"/>
        </w:rPr>
        <w:t>身份证号码：</w:t>
      </w:r>
      <w:r>
        <w:rPr>
          <w:rFonts w:hint="eastAsia" w:ascii="宋体" w:hAnsi="宋体"/>
          <w:sz w:val="24"/>
          <w:highlight w:val="none"/>
          <w:u w:val="single"/>
        </w:rPr>
        <w:t xml:space="preserve">                       </w:t>
      </w:r>
    </w:p>
    <w:p>
      <w:pPr>
        <w:spacing w:line="440" w:lineRule="exact"/>
        <w:ind w:firstLine="3600" w:firstLineChars="1500"/>
        <w:rPr>
          <w:rFonts w:ascii="宋体" w:hAnsi="宋体"/>
          <w:sz w:val="24"/>
          <w:highlight w:val="none"/>
          <w:u w:val="single"/>
        </w:rPr>
      </w:pPr>
      <w:r>
        <w:rPr>
          <w:rFonts w:hint="eastAsia" w:ascii="宋体" w:hAnsi="宋体"/>
          <w:sz w:val="24"/>
          <w:highlight w:val="none"/>
        </w:rPr>
        <w:t>委托代理人：</w:t>
      </w:r>
      <w:r>
        <w:rPr>
          <w:rFonts w:hint="eastAsia" w:ascii="宋体" w:hAnsi="宋体"/>
          <w:sz w:val="24"/>
          <w:highlight w:val="none"/>
          <w:u w:val="single"/>
        </w:rPr>
        <w:t xml:space="preserve">（委托代理人签名）      </w:t>
      </w:r>
    </w:p>
    <w:p>
      <w:pPr>
        <w:spacing w:line="360" w:lineRule="auto"/>
        <w:ind w:firstLine="3600" w:firstLineChars="1500"/>
        <w:rPr>
          <w:rFonts w:ascii="宋体" w:hAnsi="宋体"/>
          <w:color w:val="auto"/>
          <w:sz w:val="24"/>
          <w:highlight w:val="none"/>
        </w:rPr>
      </w:pPr>
      <w:r>
        <w:rPr>
          <w:rFonts w:hint="eastAsia" w:ascii="宋体" w:hAnsi="宋体"/>
          <w:sz w:val="24"/>
          <w:highlight w:val="none"/>
        </w:rPr>
        <w:t>身份证号码：</w:t>
      </w:r>
      <w:r>
        <w:rPr>
          <w:rFonts w:hint="eastAsia" w:ascii="宋体" w:hAnsi="宋体"/>
          <w:sz w:val="24"/>
          <w:highlight w:val="none"/>
          <w:u w:val="single"/>
        </w:rPr>
        <w:t xml:space="preserve">                       </w:t>
      </w:r>
    </w:p>
    <w:p>
      <w:pPr>
        <w:spacing w:line="440" w:lineRule="exact"/>
        <w:ind w:firstLine="5520" w:firstLineChars="2300"/>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spacing w:line="360" w:lineRule="auto"/>
        <w:ind w:firstLine="4320" w:firstLineChars="1800"/>
        <w:rPr>
          <w:rFonts w:ascii="宋体" w:hAnsi="宋体"/>
          <w:sz w:val="24"/>
          <w:highlight w:val="none"/>
        </w:rPr>
      </w:pPr>
    </w:p>
    <w:p>
      <w:pPr>
        <w:spacing w:line="360" w:lineRule="auto"/>
        <w:rPr>
          <w:rFonts w:ascii="宋体" w:hAnsi="宋体"/>
          <w:sz w:val="24"/>
          <w:highlight w:val="none"/>
        </w:rPr>
      </w:pPr>
    </w:p>
    <w:p>
      <w:pPr>
        <w:spacing w:line="360" w:lineRule="auto"/>
        <w:ind w:firstLine="480"/>
        <w:rPr>
          <w:rFonts w:ascii="宋体" w:hAnsi="宋体"/>
          <w:sz w:val="24"/>
          <w:highlight w:val="none"/>
        </w:rPr>
      </w:pPr>
      <w:r>
        <w:rPr>
          <w:rFonts w:hint="eastAsia" w:ascii="宋体" w:hAnsi="宋体"/>
          <w:sz w:val="24"/>
          <w:highlight w:val="none"/>
        </w:rPr>
        <w:t>注：如报价人法定代表人/单位负责人参加采购行为，只需附其身份证复印件、法人代表证书等</w:t>
      </w:r>
      <w:r>
        <w:rPr>
          <w:rFonts w:hint="eastAsia" w:ascii="宋体" w:hAnsi="宋体"/>
          <w:sz w:val="24"/>
          <w:highlight w:val="none"/>
          <w:lang w:val="en-US" w:eastAsia="zh-CN"/>
        </w:rPr>
        <w:t>彩色扫描</w:t>
      </w:r>
      <w:r>
        <w:rPr>
          <w:rFonts w:hint="eastAsia" w:ascii="宋体" w:hAnsi="宋体"/>
          <w:sz w:val="24"/>
          <w:highlight w:val="none"/>
        </w:rPr>
        <w:t>件。</w:t>
      </w:r>
    </w:p>
    <w:p>
      <w:pPr>
        <w:jc w:val="center"/>
        <w:rPr>
          <w:rFonts w:hint="eastAsia" w:ascii="Times New Roman" w:hAnsi="Times New Roman" w:eastAsia="宋体" w:cs="Times New Roman"/>
          <w:b/>
          <w:sz w:val="36"/>
          <w:szCs w:val="36"/>
          <w:highlight w:val="none"/>
          <w:lang w:val="en-US" w:eastAsia="zh-CN"/>
        </w:rPr>
      </w:pPr>
    </w:p>
    <w:p>
      <w:pPr>
        <w:jc w:val="center"/>
        <w:rPr>
          <w:rFonts w:hint="eastAsia" w:ascii="Times New Roman" w:hAnsi="Times New Roman" w:eastAsia="宋体" w:cs="Times New Roman"/>
          <w:b/>
          <w:sz w:val="36"/>
          <w:szCs w:val="36"/>
          <w:highlight w:val="none"/>
        </w:rPr>
      </w:pPr>
      <w:r>
        <w:rPr>
          <w:rFonts w:hint="eastAsia" w:ascii="Times New Roman" w:hAnsi="Times New Roman" w:eastAsia="宋体" w:cs="Times New Roman"/>
          <w:b/>
          <w:sz w:val="36"/>
          <w:szCs w:val="36"/>
          <w:highlight w:val="none"/>
          <w:lang w:val="en-US" w:eastAsia="zh-CN"/>
        </w:rPr>
        <w:t>二、</w:t>
      </w:r>
      <w:r>
        <w:rPr>
          <w:rFonts w:hint="eastAsia" w:ascii="Times New Roman" w:hAnsi="Times New Roman" w:eastAsia="宋体" w:cs="Times New Roman"/>
          <w:b/>
          <w:sz w:val="36"/>
          <w:szCs w:val="36"/>
          <w:highlight w:val="none"/>
        </w:rPr>
        <w:t>报  价  函</w:t>
      </w:r>
    </w:p>
    <w:p>
      <w:pPr>
        <w:tabs>
          <w:tab w:val="left" w:pos="2500"/>
        </w:tabs>
        <w:autoSpaceDE w:val="0"/>
        <w:autoSpaceDN w:val="0"/>
        <w:adjustRightInd w:val="0"/>
        <w:rPr>
          <w:b/>
          <w:position w:val="-4"/>
          <w:sz w:val="28"/>
          <w:szCs w:val="28"/>
          <w:highlight w:val="none"/>
        </w:rPr>
      </w:pPr>
    </w:p>
    <w:p>
      <w:pPr>
        <w:tabs>
          <w:tab w:val="left" w:pos="2500"/>
        </w:tabs>
        <w:autoSpaceDE w:val="0"/>
        <w:autoSpaceDN w:val="0"/>
        <w:adjustRightInd w:val="0"/>
        <w:spacing w:after="156" w:afterLines="50"/>
        <w:rPr>
          <w:sz w:val="28"/>
          <w:szCs w:val="28"/>
          <w:highlight w:val="none"/>
        </w:rPr>
      </w:pPr>
      <w:r>
        <w:rPr>
          <w:b/>
          <w:position w:val="-4"/>
          <w:sz w:val="28"/>
          <w:szCs w:val="28"/>
          <w:highlight w:val="none"/>
        </w:rPr>
        <w:t>致：</w:t>
      </w:r>
      <w:r>
        <w:rPr>
          <w:rFonts w:hint="eastAsia" w:eastAsia="宋体" w:cs="Times New Roman"/>
          <w:b/>
          <w:position w:val="-4"/>
          <w:sz w:val="28"/>
          <w:szCs w:val="28"/>
          <w:highlight w:val="none"/>
          <w:lang w:val="en-US" w:eastAsia="zh-CN"/>
        </w:rPr>
        <w:t>赣州交通控股集团有限公司</w:t>
      </w:r>
    </w:p>
    <w:p>
      <w:pPr>
        <w:spacing w:line="360" w:lineRule="auto"/>
        <w:ind w:firstLine="48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经研究，我方同意</w:t>
      </w:r>
      <w:r>
        <w:rPr>
          <w:rFonts w:hint="eastAsia" w:ascii="仿宋" w:hAnsi="仿宋" w:eastAsia="仿宋" w:cs="仿宋"/>
          <w:sz w:val="28"/>
          <w:szCs w:val="28"/>
          <w:highlight w:val="none"/>
          <w:u w:val="single"/>
          <w:lang w:val="en-US" w:eastAsia="zh-CN"/>
        </w:rPr>
        <w:t>《信丰至南雄（赣粤界）高速公路新建项目消防专项验收咨询服务询价文件》</w:t>
      </w:r>
      <w:r>
        <w:rPr>
          <w:rFonts w:hint="eastAsia" w:ascii="仿宋" w:hAnsi="仿宋" w:eastAsia="仿宋" w:cs="仿宋"/>
          <w:sz w:val="28"/>
          <w:szCs w:val="28"/>
          <w:highlight w:val="none"/>
          <w:u w:val="none"/>
          <w:lang w:val="en-US" w:eastAsia="zh-CN"/>
        </w:rPr>
        <w:t>的所有内容及条款并就上述内容进行报价。</w:t>
      </w:r>
    </w:p>
    <w:p>
      <w:pPr>
        <w:spacing w:line="360" w:lineRule="auto"/>
        <w:ind w:firstLine="480"/>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none"/>
          <w:lang w:val="en-US" w:eastAsia="zh-CN"/>
        </w:rPr>
        <w:t>根据分析计算，我方愿以总价人民币</w:t>
      </w:r>
      <w:r>
        <w:rPr>
          <w:rFonts w:hint="eastAsia" w:ascii="仿宋" w:hAnsi="仿宋" w:eastAsia="仿宋" w:cs="仿宋"/>
          <w:sz w:val="28"/>
          <w:szCs w:val="28"/>
          <w:highlight w:val="none"/>
          <w:u w:val="single"/>
          <w:lang w:val="en-US" w:eastAsia="zh-CN"/>
        </w:rPr>
        <w:t>（大写              ）元（￥       元）</w:t>
      </w:r>
      <w:r>
        <w:rPr>
          <w:rFonts w:hint="eastAsia" w:ascii="仿宋" w:hAnsi="仿宋" w:eastAsia="仿宋" w:cs="仿宋"/>
          <w:sz w:val="28"/>
          <w:szCs w:val="28"/>
          <w:highlight w:val="none"/>
          <w:u w:val="none"/>
          <w:lang w:val="en-US" w:eastAsia="zh-CN"/>
        </w:rPr>
        <w:t>，在规定时间内完成询价文件规定的所有工作内容。</w:t>
      </w:r>
    </w:p>
    <w:p>
      <w:pPr>
        <w:tabs>
          <w:tab w:val="left" w:pos="4180"/>
          <w:tab w:val="left" w:pos="9180"/>
        </w:tabs>
        <w:autoSpaceDE w:val="0"/>
        <w:autoSpaceDN w:val="0"/>
        <w:adjustRightInd w:val="0"/>
        <w:spacing w:line="400" w:lineRule="exact"/>
        <w:ind w:firstLine="613" w:firstLineChars="292"/>
        <w:rPr>
          <w:szCs w:val="21"/>
          <w:highlight w:val="none"/>
        </w:rPr>
      </w:pPr>
    </w:p>
    <w:p>
      <w:pPr>
        <w:autoSpaceDE w:val="0"/>
        <w:autoSpaceDN w:val="0"/>
        <w:adjustRightInd w:val="0"/>
        <w:spacing w:line="440" w:lineRule="exact"/>
        <w:rPr>
          <w:sz w:val="24"/>
          <w:highlight w:val="none"/>
        </w:rPr>
      </w:pPr>
    </w:p>
    <w:p>
      <w:pPr>
        <w:autoSpaceDE w:val="0"/>
        <w:autoSpaceDN w:val="0"/>
        <w:adjustRightInd w:val="0"/>
        <w:spacing w:line="360" w:lineRule="auto"/>
        <w:rPr>
          <w:sz w:val="24"/>
          <w:highlight w:val="none"/>
        </w:rPr>
      </w:pPr>
    </w:p>
    <w:p>
      <w:pPr>
        <w:autoSpaceDE w:val="0"/>
        <w:autoSpaceDN w:val="0"/>
        <w:adjustRightInd w:val="0"/>
        <w:spacing w:line="360" w:lineRule="auto"/>
        <w:rPr>
          <w:sz w:val="24"/>
          <w:highlight w:val="none"/>
        </w:rPr>
      </w:pPr>
    </w:p>
    <w:p>
      <w:pPr>
        <w:autoSpaceDE w:val="0"/>
        <w:autoSpaceDN w:val="0"/>
        <w:adjustRightInd w:val="0"/>
        <w:spacing w:line="360" w:lineRule="auto"/>
        <w:rPr>
          <w:sz w:val="24"/>
          <w:highlight w:val="none"/>
        </w:rPr>
      </w:pPr>
    </w:p>
    <w:p>
      <w:pPr>
        <w:autoSpaceDE w:val="0"/>
        <w:autoSpaceDN w:val="0"/>
        <w:adjustRightInd w:val="0"/>
        <w:spacing w:line="360" w:lineRule="auto"/>
        <w:rPr>
          <w:sz w:val="24"/>
          <w:highlight w:val="none"/>
        </w:rPr>
      </w:pPr>
    </w:p>
    <w:p>
      <w:pPr>
        <w:autoSpaceDE w:val="0"/>
        <w:autoSpaceDN w:val="0"/>
        <w:adjustRightInd w:val="0"/>
        <w:spacing w:line="360" w:lineRule="auto"/>
        <w:rPr>
          <w:sz w:val="24"/>
          <w:highlight w:val="none"/>
        </w:rPr>
      </w:pPr>
    </w:p>
    <w:p>
      <w:pPr>
        <w:autoSpaceDE w:val="0"/>
        <w:autoSpaceDN w:val="0"/>
        <w:adjustRightInd w:val="0"/>
        <w:spacing w:before="10" w:line="360" w:lineRule="auto"/>
        <w:rPr>
          <w:sz w:val="24"/>
          <w:highlight w:val="none"/>
        </w:rPr>
      </w:pPr>
    </w:p>
    <w:p>
      <w:pPr>
        <w:tabs>
          <w:tab w:val="left" w:pos="7460"/>
          <w:tab w:val="left" w:pos="8080"/>
          <w:tab w:val="left" w:pos="8800"/>
        </w:tabs>
        <w:autoSpaceDE w:val="0"/>
        <w:autoSpaceDN w:val="0"/>
        <w:adjustRightInd w:val="0"/>
        <w:spacing w:line="360" w:lineRule="auto"/>
        <w:ind w:left="3641" w:right="61"/>
        <w:rPr>
          <w:sz w:val="24"/>
          <w:highlight w:val="none"/>
        </w:rPr>
      </w:pPr>
      <w:r>
        <w:rPr>
          <w:rFonts w:hint="eastAsia"/>
          <w:sz w:val="24"/>
          <w:highlight w:val="none"/>
        </w:rPr>
        <w:t>报价</w:t>
      </w:r>
      <w:r>
        <w:rPr>
          <w:sz w:val="24"/>
          <w:highlight w:val="none"/>
        </w:rPr>
        <w:t>人：</w:t>
      </w:r>
      <w:r>
        <w:rPr>
          <w:sz w:val="24"/>
          <w:highlight w:val="none"/>
          <w:u w:val="single"/>
        </w:rPr>
        <w:t xml:space="preserve">                   </w:t>
      </w:r>
      <w:r>
        <w:rPr>
          <w:sz w:val="24"/>
          <w:highlight w:val="none"/>
        </w:rPr>
        <w:t>(盖</w:t>
      </w:r>
      <w:r>
        <w:rPr>
          <w:spacing w:val="-1"/>
          <w:sz w:val="24"/>
          <w:highlight w:val="none"/>
        </w:rPr>
        <w:t>单</w:t>
      </w:r>
      <w:r>
        <w:rPr>
          <w:sz w:val="24"/>
          <w:highlight w:val="none"/>
        </w:rPr>
        <w:t xml:space="preserve">位章) </w:t>
      </w:r>
    </w:p>
    <w:p>
      <w:pPr>
        <w:tabs>
          <w:tab w:val="left" w:pos="7460"/>
          <w:tab w:val="left" w:pos="8080"/>
          <w:tab w:val="left" w:pos="8800"/>
        </w:tabs>
        <w:autoSpaceDE w:val="0"/>
        <w:autoSpaceDN w:val="0"/>
        <w:adjustRightInd w:val="0"/>
        <w:spacing w:line="360" w:lineRule="auto"/>
        <w:ind w:left="3641" w:right="61"/>
        <w:rPr>
          <w:sz w:val="24"/>
          <w:highlight w:val="none"/>
        </w:rPr>
      </w:pPr>
      <w:r>
        <w:rPr>
          <w:sz w:val="24"/>
          <w:highlight w:val="none"/>
        </w:rPr>
        <w:t>法定代表人或</w:t>
      </w:r>
    </w:p>
    <w:p>
      <w:pPr>
        <w:tabs>
          <w:tab w:val="left" w:pos="7460"/>
          <w:tab w:val="left" w:pos="8080"/>
          <w:tab w:val="left" w:pos="8800"/>
        </w:tabs>
        <w:autoSpaceDE w:val="0"/>
        <w:autoSpaceDN w:val="0"/>
        <w:adjustRightInd w:val="0"/>
        <w:spacing w:line="360" w:lineRule="auto"/>
        <w:ind w:left="3641" w:right="61"/>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其委托代理人：</w:t>
      </w:r>
      <w:r>
        <w:rPr>
          <w:rFonts w:hint="eastAsia" w:ascii="Times New Roman" w:hAnsi="Times New Roman" w:eastAsia="宋体" w:cs="Times New Roman"/>
          <w:sz w:val="24"/>
          <w:highlight w:val="none"/>
          <w:u w:val="single"/>
        </w:rPr>
        <w:t xml:space="preserve"> </w:t>
      </w:r>
      <w:r>
        <w:rPr>
          <w:rFonts w:hint="eastAsia" w:ascii="Times New Roman" w:hAnsi="Times New Roman" w:eastAsia="宋体" w:cs="Times New Roman"/>
          <w:sz w:val="24"/>
          <w:highlight w:val="none"/>
          <w:u w:val="single"/>
          <w:lang w:val="en-US" w:eastAsia="zh-CN"/>
        </w:rPr>
        <w:t xml:space="preserve">             </w:t>
      </w:r>
      <w:r>
        <w:rPr>
          <w:rFonts w:hint="eastAsia" w:ascii="Times New Roman" w:hAnsi="Times New Roman" w:eastAsia="宋体" w:cs="Times New Roman"/>
          <w:sz w:val="24"/>
          <w:highlight w:val="none"/>
          <w:lang w:val="en-US" w:eastAsia="zh-CN"/>
        </w:rPr>
        <w:t xml:space="preserve"> </w:t>
      </w:r>
      <w:r>
        <w:rPr>
          <w:rFonts w:hint="eastAsia" w:ascii="Times New Roman" w:hAnsi="Times New Roman" w:eastAsia="宋体" w:cs="Times New Roman"/>
          <w:sz w:val="24"/>
          <w:highlight w:val="none"/>
        </w:rPr>
        <w:t xml:space="preserve">(签字) </w:t>
      </w:r>
    </w:p>
    <w:p>
      <w:pPr>
        <w:tabs>
          <w:tab w:val="left" w:pos="7460"/>
          <w:tab w:val="left" w:pos="8080"/>
          <w:tab w:val="left" w:pos="8800"/>
        </w:tabs>
        <w:autoSpaceDE w:val="0"/>
        <w:autoSpaceDN w:val="0"/>
        <w:adjustRightInd w:val="0"/>
        <w:spacing w:line="360" w:lineRule="auto"/>
        <w:ind w:left="3641" w:right="61"/>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lang w:val="en-US" w:eastAsia="zh-CN"/>
        </w:rPr>
        <w:t>报价时间：</w:t>
      </w:r>
      <w:r>
        <w:rPr>
          <w:rFonts w:hint="eastAsia" w:ascii="Times New Roman" w:hAnsi="Times New Roman" w:eastAsia="宋体" w:cs="Times New Roman"/>
          <w:sz w:val="24"/>
          <w:highlight w:val="none"/>
          <w:u w:val="single"/>
          <w:lang w:val="en-US" w:eastAsia="zh-CN"/>
        </w:rPr>
        <w:t xml:space="preserve">     </w:t>
      </w:r>
      <w:r>
        <w:rPr>
          <w:rFonts w:hint="eastAsia" w:ascii="Times New Roman" w:hAnsi="Times New Roman" w:eastAsia="宋体" w:cs="Times New Roman"/>
          <w:sz w:val="24"/>
          <w:highlight w:val="none"/>
        </w:rPr>
        <w:t>年</w:t>
      </w:r>
      <w:r>
        <w:rPr>
          <w:rFonts w:hint="eastAsia" w:ascii="Times New Roman" w:hAnsi="Times New Roman" w:eastAsia="宋体" w:cs="Times New Roman"/>
          <w:sz w:val="24"/>
          <w:highlight w:val="none"/>
          <w:lang w:val="en-US" w:eastAsia="zh-CN"/>
        </w:rPr>
        <w:t xml:space="preserve"> </w:t>
      </w:r>
      <w:r>
        <w:rPr>
          <w:rFonts w:hint="eastAsia" w:ascii="Times New Roman" w:hAnsi="Times New Roman" w:eastAsia="宋体" w:cs="Times New Roman"/>
          <w:sz w:val="24"/>
          <w:highlight w:val="none"/>
          <w:u w:val="single"/>
          <w:lang w:val="en-US" w:eastAsia="zh-CN"/>
        </w:rPr>
        <w:t xml:space="preserve">    </w:t>
      </w:r>
      <w:r>
        <w:rPr>
          <w:rFonts w:hint="eastAsia" w:ascii="Times New Roman" w:hAnsi="Times New Roman" w:eastAsia="宋体" w:cs="Times New Roman"/>
          <w:sz w:val="24"/>
          <w:highlight w:val="none"/>
        </w:rPr>
        <w:t>月</w:t>
      </w:r>
      <w:r>
        <w:rPr>
          <w:rFonts w:hint="eastAsia" w:ascii="Times New Roman" w:hAnsi="Times New Roman" w:eastAsia="宋体" w:cs="Times New Roman"/>
          <w:sz w:val="24"/>
          <w:highlight w:val="none"/>
          <w:u w:val="single"/>
          <w:lang w:val="en-US" w:eastAsia="zh-CN"/>
        </w:rPr>
        <w:t xml:space="preserve">    </w:t>
      </w:r>
      <w:r>
        <w:rPr>
          <w:rFonts w:hint="eastAsia" w:ascii="Times New Roman" w:hAnsi="Times New Roman" w:eastAsia="宋体" w:cs="Times New Roman"/>
          <w:sz w:val="24"/>
          <w:highlight w:val="none"/>
        </w:rPr>
        <w:t>日</w:t>
      </w:r>
    </w:p>
    <w:p>
      <w:pPr>
        <w:tabs>
          <w:tab w:val="left" w:pos="4180"/>
          <w:tab w:val="left" w:pos="9180"/>
        </w:tabs>
        <w:autoSpaceDE w:val="0"/>
        <w:autoSpaceDN w:val="0"/>
        <w:adjustRightInd w:val="0"/>
        <w:ind w:firstLine="480" w:firstLineChars="200"/>
        <w:rPr>
          <w:sz w:val="24"/>
          <w:highlight w:val="none"/>
        </w:rPr>
      </w:pPr>
    </w:p>
    <w:p>
      <w:pPr>
        <w:spacing w:line="240" w:lineRule="auto"/>
        <w:ind w:firstLine="360" w:firstLineChars="200"/>
        <w:rPr>
          <w:rFonts w:ascii="宋体" w:hAnsi="宋体"/>
          <w:sz w:val="18"/>
          <w:szCs w:val="18"/>
          <w:highlight w:val="none"/>
        </w:rPr>
      </w:pPr>
    </w:p>
    <w:p>
      <w:pPr>
        <w:spacing w:line="360" w:lineRule="exact"/>
        <w:ind w:firstLine="402" w:firstLineChars="200"/>
        <w:rPr>
          <w:rFonts w:hint="eastAsia" w:ascii="宋体" w:hAnsi="宋体" w:eastAsia="宋体" w:cs="Times New Roman"/>
          <w:b/>
          <w:bCs/>
          <w:sz w:val="20"/>
          <w:szCs w:val="20"/>
          <w:highlight w:val="none"/>
          <w:lang w:val="en-US" w:eastAsia="zh-CN"/>
        </w:rPr>
      </w:pPr>
      <w:r>
        <w:rPr>
          <w:rFonts w:hint="eastAsia" w:ascii="宋体" w:hAnsi="宋体"/>
          <w:b/>
          <w:bCs/>
          <w:sz w:val="20"/>
          <w:szCs w:val="20"/>
          <w:highlight w:val="none"/>
        </w:rPr>
        <w:t>注：</w:t>
      </w:r>
      <w:r>
        <w:rPr>
          <w:rFonts w:hint="eastAsia" w:ascii="宋体" w:hAnsi="宋体" w:eastAsia="宋体" w:cs="Times New Roman"/>
          <w:b/>
          <w:bCs/>
          <w:sz w:val="20"/>
          <w:szCs w:val="20"/>
          <w:highlight w:val="none"/>
        </w:rPr>
        <w:t>1、</w:t>
      </w:r>
      <w:r>
        <w:rPr>
          <w:rFonts w:hint="eastAsia" w:ascii="宋体" w:hAnsi="宋体" w:eastAsia="宋体" w:cs="Times New Roman"/>
          <w:b/>
          <w:bCs/>
          <w:sz w:val="20"/>
          <w:szCs w:val="20"/>
          <w:highlight w:val="none"/>
          <w:lang w:val="en-US"/>
        </w:rPr>
        <w:t>本报价</w:t>
      </w:r>
      <w:r>
        <w:rPr>
          <w:rFonts w:hint="default" w:ascii="宋体" w:hAnsi="宋体" w:eastAsia="宋体" w:cs="Times New Roman"/>
          <w:b/>
          <w:bCs/>
          <w:sz w:val="20"/>
          <w:szCs w:val="20"/>
          <w:highlight w:val="none"/>
          <w:lang w:val="en-US" w:eastAsia="zh-CN"/>
        </w:rPr>
        <w:t>包含乙方履行本合同所需全部费用，包括但不限于</w:t>
      </w:r>
      <w:r>
        <w:rPr>
          <w:rFonts w:hint="eastAsia" w:ascii="宋体" w:hAnsi="宋体" w:eastAsia="宋体" w:cs="Times New Roman"/>
          <w:b/>
          <w:bCs/>
          <w:sz w:val="20"/>
          <w:szCs w:val="20"/>
          <w:highlight w:val="none"/>
          <w:lang w:val="en-US" w:eastAsia="zh-CN"/>
        </w:rPr>
        <w:t>人工、材料、交通、保险、评审、会务、利润、税金等一切相关费用；</w:t>
      </w:r>
    </w:p>
    <w:p>
      <w:pPr>
        <w:spacing w:line="360" w:lineRule="exact"/>
        <w:ind w:firstLine="803" w:firstLineChars="400"/>
        <w:rPr>
          <w:rFonts w:hint="eastAsia"/>
          <w:highlight w:val="none"/>
        </w:rPr>
      </w:pPr>
      <w:r>
        <w:rPr>
          <w:rFonts w:hint="eastAsia" w:ascii="宋体" w:hAnsi="宋体" w:eastAsia="宋体" w:cs="Times New Roman"/>
          <w:b/>
          <w:bCs/>
          <w:sz w:val="20"/>
          <w:szCs w:val="20"/>
          <w:highlight w:val="none"/>
        </w:rPr>
        <w:t>2、总价人民币大写金额与小写金额应当一致，不一致时以大写金额为准；总价应与清单</w:t>
      </w:r>
      <w:r>
        <w:rPr>
          <w:rFonts w:hint="eastAsia" w:ascii="宋体" w:hAnsi="宋体" w:eastAsia="宋体" w:cs="Times New Roman"/>
          <w:b/>
          <w:bCs/>
          <w:sz w:val="20"/>
          <w:szCs w:val="20"/>
          <w:highlight w:val="none"/>
          <w:lang w:eastAsia="zh-CN"/>
        </w:rPr>
        <w:t>（</w:t>
      </w:r>
      <w:r>
        <w:rPr>
          <w:rFonts w:hint="eastAsia" w:ascii="宋体" w:hAnsi="宋体" w:eastAsia="宋体" w:cs="Times New Roman"/>
          <w:b/>
          <w:bCs/>
          <w:sz w:val="20"/>
          <w:szCs w:val="20"/>
          <w:highlight w:val="none"/>
          <w:lang w:val="en-US" w:eastAsia="zh-CN"/>
        </w:rPr>
        <w:t>如有）</w:t>
      </w:r>
      <w:r>
        <w:rPr>
          <w:rFonts w:hint="eastAsia" w:ascii="宋体" w:hAnsi="宋体" w:eastAsia="宋体" w:cs="Times New Roman"/>
          <w:b/>
          <w:bCs/>
          <w:sz w:val="20"/>
          <w:szCs w:val="20"/>
          <w:highlight w:val="none"/>
        </w:rPr>
        <w:t>中的合计金额一致，不一致时询价人有权否决报价人的报价文件。</w:t>
      </w:r>
    </w:p>
    <w:p>
      <w:pPr>
        <w:spacing w:beforeAutospacing="0" w:afterAutospacing="0" w:line="400" w:lineRule="atLeast"/>
        <w:jc w:val="center"/>
        <w:outlineLvl w:val="2"/>
        <w:rPr>
          <w:rFonts w:hint="eastAsia" w:ascii="宋体" w:hAnsi="宋体"/>
          <w:b/>
          <w:bCs/>
          <w:color w:val="auto"/>
          <w:sz w:val="36"/>
          <w:szCs w:val="36"/>
          <w:highlight w:val="none"/>
          <w:lang w:eastAsia="zh-CN"/>
        </w:rPr>
      </w:pPr>
    </w:p>
    <w:p>
      <w:pPr>
        <w:jc w:val="center"/>
        <w:rPr>
          <w:rFonts w:hint="eastAsia" w:ascii="Times New Roman" w:hAnsi="Times New Roman" w:eastAsia="宋体" w:cs="Times New Roman"/>
          <w:b/>
          <w:sz w:val="36"/>
          <w:szCs w:val="36"/>
          <w:highlight w:val="none"/>
          <w:lang w:val="en-US" w:eastAsia="zh-CN"/>
        </w:rPr>
      </w:pPr>
    </w:p>
    <w:p>
      <w:pPr>
        <w:jc w:val="center"/>
        <w:rPr>
          <w:rFonts w:hint="eastAsia" w:ascii="Times New Roman" w:hAnsi="Times New Roman" w:eastAsia="宋体" w:cs="Times New Roman"/>
          <w:b/>
          <w:sz w:val="36"/>
          <w:szCs w:val="36"/>
          <w:highlight w:val="none"/>
          <w:lang w:val="en-US" w:eastAsia="zh-CN"/>
        </w:rPr>
      </w:pPr>
      <w:r>
        <w:rPr>
          <w:rFonts w:hint="eastAsia" w:ascii="Times New Roman" w:hAnsi="Times New Roman" w:eastAsia="宋体" w:cs="Times New Roman"/>
          <w:b/>
          <w:sz w:val="36"/>
          <w:szCs w:val="36"/>
          <w:highlight w:val="none"/>
          <w:lang w:val="en-US" w:eastAsia="zh-CN"/>
        </w:rPr>
        <w:t>三、信誉承诺表</w:t>
      </w:r>
    </w:p>
    <w:p>
      <w:pPr>
        <w:spacing w:beforeAutospacing="0"/>
        <w:ind w:firstLine="480"/>
        <w:rPr>
          <w:color w:val="auto"/>
          <w:highlight w:val="none"/>
        </w:rPr>
      </w:pPr>
    </w:p>
    <w:tbl>
      <w:tblPr>
        <w:tblStyle w:val="5"/>
        <w:tblW w:w="95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tcBorders>
              <w:top w:val="single" w:color="auto" w:sz="12" w:space="0"/>
              <w:left w:val="single" w:color="auto" w:sz="12" w:space="0"/>
              <w:bottom w:val="single" w:color="auto" w:sz="6" w:space="0"/>
              <w:right w:val="single" w:color="auto" w:sz="6" w:space="0"/>
            </w:tcBorders>
            <w:noWrap w:val="0"/>
            <w:vAlign w:val="center"/>
          </w:tcPr>
          <w:p>
            <w:pPr>
              <w:adjustRightInd w:val="0"/>
              <w:snapToGrid w:val="0"/>
              <w:spacing w:line="360" w:lineRule="auto"/>
              <w:jc w:val="center"/>
              <w:rPr>
                <w:szCs w:val="21"/>
                <w:highlight w:val="none"/>
              </w:rPr>
            </w:pPr>
            <w:r>
              <w:rPr>
                <w:rFonts w:hint="eastAsia"/>
                <w:szCs w:val="21"/>
                <w:highlight w:val="none"/>
              </w:rPr>
              <w:t>序号</w:t>
            </w:r>
          </w:p>
        </w:tc>
        <w:tc>
          <w:tcPr>
            <w:tcW w:w="6219" w:type="dxa"/>
            <w:tcBorders>
              <w:top w:val="single" w:color="auto" w:sz="12" w:space="0"/>
              <w:left w:val="single" w:color="auto" w:sz="6" w:space="0"/>
              <w:bottom w:val="single" w:color="auto" w:sz="6" w:space="0"/>
              <w:right w:val="single" w:color="auto" w:sz="6" w:space="0"/>
            </w:tcBorders>
            <w:noWrap w:val="0"/>
            <w:vAlign w:val="center"/>
          </w:tcPr>
          <w:p>
            <w:pPr>
              <w:adjustRightInd w:val="0"/>
              <w:snapToGrid w:val="0"/>
              <w:spacing w:line="360" w:lineRule="auto"/>
              <w:jc w:val="center"/>
              <w:rPr>
                <w:szCs w:val="21"/>
                <w:highlight w:val="none"/>
              </w:rPr>
            </w:pPr>
            <w:r>
              <w:rPr>
                <w:rFonts w:hint="eastAsia"/>
                <w:szCs w:val="21"/>
                <w:highlight w:val="none"/>
              </w:rPr>
              <w:t>信誉内容</w:t>
            </w:r>
          </w:p>
        </w:tc>
        <w:tc>
          <w:tcPr>
            <w:tcW w:w="2257" w:type="dxa"/>
            <w:tcBorders>
              <w:top w:val="single" w:color="auto" w:sz="12" w:space="0"/>
              <w:left w:val="single" w:color="auto" w:sz="6" w:space="0"/>
              <w:bottom w:val="single" w:color="auto" w:sz="6" w:space="0"/>
              <w:right w:val="single" w:color="auto" w:sz="12" w:space="0"/>
            </w:tcBorders>
            <w:noWrap w:val="0"/>
            <w:vAlign w:val="center"/>
          </w:tcPr>
          <w:p>
            <w:pPr>
              <w:adjustRightInd w:val="0"/>
              <w:snapToGrid w:val="0"/>
              <w:spacing w:line="360" w:lineRule="auto"/>
              <w:jc w:val="center"/>
              <w:rPr>
                <w:szCs w:val="21"/>
                <w:highlight w:val="none"/>
              </w:rPr>
            </w:pPr>
            <w:r>
              <w:rPr>
                <w:rFonts w:hint="eastAsia"/>
                <w:szCs w:val="21"/>
                <w:highlight w:val="none"/>
              </w:rPr>
              <w:t>报价人情况说明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napToGrid w:val="0"/>
              <w:spacing w:line="360" w:lineRule="auto"/>
              <w:jc w:val="center"/>
              <w:rPr>
                <w:szCs w:val="21"/>
                <w:highlight w:val="none"/>
              </w:rPr>
            </w:pPr>
            <w:r>
              <w:rPr>
                <w:szCs w:val="21"/>
                <w:highlight w:val="none"/>
              </w:rPr>
              <w:t>1</w:t>
            </w:r>
          </w:p>
        </w:tc>
        <w:tc>
          <w:tcPr>
            <w:tcW w:w="62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ascii="华文细黑" w:hAnsi="华文细黑"/>
                <w:sz w:val="24"/>
                <w:szCs w:val="26"/>
                <w:highlight w:val="none"/>
              </w:rPr>
            </w:pPr>
            <w:r>
              <w:rPr>
                <w:rFonts w:hint="eastAsia" w:ascii="华文细黑" w:hAnsi="华文细黑"/>
                <w:szCs w:val="26"/>
                <w:highlight w:val="none"/>
              </w:rPr>
              <w:t>是否</w:t>
            </w:r>
            <w:r>
              <w:rPr>
                <w:rFonts w:hint="eastAsia" w:ascii="华文细黑" w:hAnsi="华文细黑"/>
                <w:sz w:val="24"/>
                <w:szCs w:val="26"/>
                <w:highlight w:val="none"/>
              </w:rPr>
              <w:t>被责令停业，暂扣或吊销执照，或吊销资质证书</w:t>
            </w:r>
          </w:p>
        </w:tc>
        <w:tc>
          <w:tcPr>
            <w:tcW w:w="2257"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360" w:lineRule="auto"/>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360" w:lineRule="auto"/>
              <w:jc w:val="center"/>
              <w:rPr>
                <w:szCs w:val="21"/>
                <w:highlight w:val="none"/>
              </w:rPr>
            </w:pPr>
            <w:r>
              <w:rPr>
                <w:szCs w:val="21"/>
                <w:highlight w:val="none"/>
              </w:rPr>
              <w:t>2</w:t>
            </w:r>
          </w:p>
        </w:tc>
        <w:tc>
          <w:tcPr>
            <w:tcW w:w="62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ascii="华文细黑" w:hAnsi="华文细黑"/>
                <w:sz w:val="24"/>
                <w:szCs w:val="26"/>
                <w:highlight w:val="none"/>
              </w:rPr>
            </w:pPr>
            <w:r>
              <w:rPr>
                <w:rFonts w:hint="eastAsia" w:ascii="华文细黑" w:hAnsi="华文细黑"/>
                <w:szCs w:val="26"/>
                <w:highlight w:val="none"/>
              </w:rPr>
              <w:t>是否</w:t>
            </w:r>
            <w:r>
              <w:rPr>
                <w:rFonts w:hint="eastAsia" w:ascii="华文细黑" w:hAnsi="华文细黑"/>
                <w:sz w:val="24"/>
                <w:szCs w:val="26"/>
                <w:highlight w:val="none"/>
              </w:rPr>
              <w:t>进入清算程序，或被宣告破产，或其他丧失履约能力的情形</w:t>
            </w:r>
          </w:p>
        </w:tc>
        <w:tc>
          <w:tcPr>
            <w:tcW w:w="2257"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360" w:lineRule="auto"/>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360" w:lineRule="auto"/>
              <w:jc w:val="center"/>
              <w:rPr>
                <w:szCs w:val="21"/>
                <w:highlight w:val="none"/>
              </w:rPr>
            </w:pPr>
            <w:r>
              <w:rPr>
                <w:szCs w:val="21"/>
                <w:highlight w:val="none"/>
              </w:rPr>
              <w:t>3</w:t>
            </w:r>
          </w:p>
        </w:tc>
        <w:tc>
          <w:tcPr>
            <w:tcW w:w="62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ascii="华文细黑" w:hAnsi="华文细黑"/>
                <w:sz w:val="24"/>
                <w:szCs w:val="26"/>
                <w:highlight w:val="none"/>
              </w:rPr>
            </w:pPr>
            <w:r>
              <w:rPr>
                <w:rFonts w:hint="eastAsia" w:ascii="华文细黑" w:hAnsi="华文细黑"/>
                <w:szCs w:val="26"/>
                <w:highlight w:val="none"/>
              </w:rPr>
              <w:t>是否</w:t>
            </w:r>
            <w:r>
              <w:rPr>
                <w:rFonts w:hint="eastAsia" w:ascii="华文细黑" w:hAnsi="华文细黑"/>
                <w:sz w:val="24"/>
                <w:szCs w:val="26"/>
                <w:highlight w:val="none"/>
              </w:rPr>
              <w:t>在国家企业信用信息公示系统</w:t>
            </w:r>
            <w:r>
              <w:rPr>
                <w:highlight w:val="none"/>
              </w:rPr>
              <w:fldChar w:fldCharType="begin"/>
            </w:r>
            <w:r>
              <w:rPr>
                <w:highlight w:val="none"/>
              </w:rPr>
              <w:instrText xml:space="preserve"> HYPERLINK "http://www.gsxt.gov.cn/" </w:instrText>
            </w:r>
            <w:r>
              <w:rPr>
                <w:highlight w:val="none"/>
              </w:rPr>
              <w:fldChar w:fldCharType="separate"/>
            </w:r>
            <w:r>
              <w:rPr>
                <w:rStyle w:val="7"/>
                <w:rFonts w:hint="eastAsia" w:ascii="华文细黑" w:hAnsi="华文细黑"/>
                <w:color w:val="auto"/>
                <w:sz w:val="24"/>
                <w:szCs w:val="26"/>
                <w:highlight w:val="none"/>
              </w:rPr>
              <w:t>（http://www.gsxt.gov.cn</w:t>
            </w:r>
            <w:r>
              <w:rPr>
                <w:rStyle w:val="7"/>
                <w:rFonts w:hint="eastAsia" w:ascii="华文细黑" w:hAnsi="华文细黑"/>
                <w:color w:val="auto"/>
                <w:sz w:val="24"/>
                <w:szCs w:val="26"/>
                <w:highlight w:val="none"/>
              </w:rPr>
              <w:fldChar w:fldCharType="end"/>
            </w:r>
            <w:r>
              <w:rPr>
                <w:rFonts w:hint="eastAsia" w:ascii="华文细黑" w:hAnsi="华文细黑"/>
                <w:sz w:val="24"/>
                <w:szCs w:val="26"/>
                <w:highlight w:val="none"/>
              </w:rPr>
              <w:t>）中被列入严重违法失信企业名单</w:t>
            </w:r>
          </w:p>
        </w:tc>
        <w:tc>
          <w:tcPr>
            <w:tcW w:w="2257"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360" w:lineRule="auto"/>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cBorders>
            <w:noWrap w:val="0"/>
            <w:vAlign w:val="center"/>
          </w:tcPr>
          <w:p>
            <w:pPr>
              <w:adjustRightInd w:val="0"/>
              <w:snapToGrid w:val="0"/>
              <w:spacing w:line="360" w:lineRule="auto"/>
              <w:jc w:val="center"/>
              <w:rPr>
                <w:szCs w:val="21"/>
                <w:highlight w:val="none"/>
              </w:rPr>
            </w:pPr>
            <w:r>
              <w:rPr>
                <w:szCs w:val="21"/>
                <w:highlight w:val="none"/>
              </w:rPr>
              <w:t>4</w:t>
            </w:r>
          </w:p>
        </w:tc>
        <w:tc>
          <w:tcPr>
            <w:tcW w:w="62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ascii="华文细黑" w:hAnsi="华文细黑"/>
                <w:sz w:val="24"/>
                <w:szCs w:val="26"/>
                <w:highlight w:val="none"/>
              </w:rPr>
            </w:pPr>
            <w:r>
              <w:rPr>
                <w:rFonts w:hint="eastAsia" w:ascii="华文细黑" w:hAnsi="华文细黑"/>
                <w:szCs w:val="26"/>
                <w:highlight w:val="none"/>
              </w:rPr>
              <w:t>是否</w:t>
            </w:r>
            <w:r>
              <w:rPr>
                <w:rFonts w:hint="eastAsia" w:ascii="华文细黑" w:hAnsi="华文细黑"/>
                <w:sz w:val="24"/>
                <w:szCs w:val="26"/>
                <w:highlight w:val="none"/>
              </w:rPr>
              <w:t>在“信用中国”网站（</w:t>
            </w:r>
            <w:r>
              <w:rPr>
                <w:highlight w:val="none"/>
              </w:rPr>
              <w:fldChar w:fldCharType="begin"/>
            </w:r>
            <w:r>
              <w:rPr>
                <w:highlight w:val="none"/>
              </w:rPr>
              <w:instrText xml:space="preserve"> HYPERLINK "http://www.creditchina.gov.cn/" </w:instrText>
            </w:r>
            <w:r>
              <w:rPr>
                <w:highlight w:val="none"/>
              </w:rPr>
              <w:fldChar w:fldCharType="separate"/>
            </w:r>
            <w:r>
              <w:rPr>
                <w:rStyle w:val="7"/>
                <w:rFonts w:hint="eastAsia" w:ascii="华文细黑" w:hAnsi="华文细黑"/>
                <w:color w:val="auto"/>
                <w:sz w:val="24"/>
                <w:szCs w:val="26"/>
                <w:highlight w:val="none"/>
              </w:rPr>
              <w:t>http://www.creditchina.gov.cn</w:t>
            </w:r>
            <w:r>
              <w:rPr>
                <w:rStyle w:val="7"/>
                <w:rFonts w:hint="eastAsia" w:ascii="华文细黑" w:hAnsi="华文细黑"/>
                <w:color w:val="auto"/>
                <w:sz w:val="24"/>
                <w:szCs w:val="26"/>
                <w:highlight w:val="none"/>
              </w:rPr>
              <w:fldChar w:fldCharType="end"/>
            </w:r>
            <w:r>
              <w:rPr>
                <w:rFonts w:hint="eastAsia" w:ascii="华文细黑" w:hAnsi="华文细黑"/>
                <w:sz w:val="24"/>
                <w:szCs w:val="26"/>
                <w:highlight w:val="none"/>
              </w:rPr>
              <w:t>）中被列入失信被执行人名单</w:t>
            </w:r>
          </w:p>
        </w:tc>
        <w:tc>
          <w:tcPr>
            <w:tcW w:w="2257" w:type="dxa"/>
            <w:tcBorders>
              <w:top w:val="single" w:color="auto" w:sz="6" w:space="0"/>
              <w:left w:val="single" w:color="auto" w:sz="6" w:space="0"/>
              <w:bottom w:val="single" w:color="auto" w:sz="6" w:space="0"/>
              <w:right w:val="single" w:color="auto" w:sz="12" w:space="0"/>
            </w:tcBorders>
            <w:noWrap w:val="0"/>
            <w:vAlign w:val="center"/>
          </w:tcPr>
          <w:p>
            <w:pPr>
              <w:adjustRightInd w:val="0"/>
              <w:snapToGrid w:val="0"/>
              <w:spacing w:line="360" w:lineRule="auto"/>
              <w:rPr>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12" w:space="0"/>
              <w:right w:val="single" w:color="auto" w:sz="6" w:space="0"/>
            </w:tcBorders>
            <w:noWrap w:val="0"/>
            <w:vAlign w:val="center"/>
          </w:tcPr>
          <w:p>
            <w:pPr>
              <w:adjustRightInd w:val="0"/>
              <w:snapToGrid w:val="0"/>
              <w:spacing w:line="360" w:lineRule="auto"/>
              <w:jc w:val="center"/>
              <w:rPr>
                <w:rFonts w:hint="eastAsia" w:eastAsia="宋体"/>
                <w:szCs w:val="21"/>
                <w:highlight w:val="none"/>
                <w:lang w:val="en-US" w:eastAsia="zh-CN"/>
              </w:rPr>
            </w:pPr>
            <w:r>
              <w:rPr>
                <w:rFonts w:hint="eastAsia"/>
                <w:szCs w:val="21"/>
                <w:highlight w:val="none"/>
                <w:lang w:val="en-US" w:eastAsia="zh-CN"/>
              </w:rPr>
              <w:t>5</w:t>
            </w:r>
          </w:p>
        </w:tc>
        <w:tc>
          <w:tcPr>
            <w:tcW w:w="6219"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napToGrid w:val="0"/>
              <w:rPr>
                <w:rFonts w:hint="default" w:ascii="华文细黑" w:hAnsi="华文细黑" w:eastAsia="宋体"/>
                <w:szCs w:val="26"/>
                <w:highlight w:val="none"/>
                <w:lang w:val="en-US" w:eastAsia="zh-CN"/>
              </w:rPr>
            </w:pPr>
            <w:r>
              <w:rPr>
                <w:rFonts w:hint="eastAsia" w:ascii="华文细黑" w:hAnsi="华文细黑"/>
                <w:sz w:val="24"/>
                <w:szCs w:val="26"/>
                <w:highlight w:val="none"/>
                <w:lang w:val="en-US" w:eastAsia="zh-CN"/>
              </w:rPr>
              <w:t>报价人是否存在弄虚作假的行为</w:t>
            </w:r>
          </w:p>
        </w:tc>
        <w:tc>
          <w:tcPr>
            <w:tcW w:w="2257" w:type="dxa"/>
            <w:tcBorders>
              <w:top w:val="single" w:color="auto" w:sz="6" w:space="0"/>
              <w:left w:val="single" w:color="auto" w:sz="6" w:space="0"/>
              <w:bottom w:val="single" w:color="auto" w:sz="12" w:space="0"/>
              <w:right w:val="single" w:color="auto" w:sz="12" w:space="0"/>
            </w:tcBorders>
            <w:noWrap w:val="0"/>
            <w:vAlign w:val="center"/>
          </w:tcPr>
          <w:p>
            <w:pPr>
              <w:adjustRightInd w:val="0"/>
              <w:snapToGrid w:val="0"/>
              <w:spacing w:line="360" w:lineRule="auto"/>
              <w:rPr>
                <w:szCs w:val="21"/>
                <w:highlight w:val="none"/>
              </w:rPr>
            </w:pPr>
          </w:p>
        </w:tc>
      </w:tr>
    </w:tbl>
    <w:p>
      <w:pPr>
        <w:spacing w:line="240" w:lineRule="auto"/>
        <w:jc w:val="left"/>
        <w:rPr>
          <w:color w:val="auto"/>
          <w:sz w:val="24"/>
          <w:highlight w:val="none"/>
        </w:rPr>
      </w:pPr>
      <w:r>
        <w:rPr>
          <w:color w:val="auto"/>
          <w:sz w:val="24"/>
          <w:highlight w:val="none"/>
        </w:rPr>
        <w:t>注：1.</w:t>
      </w:r>
      <w:r>
        <w:rPr>
          <w:rFonts w:hint="eastAsia"/>
          <w:color w:val="auto"/>
          <w:sz w:val="24"/>
          <w:highlight w:val="none"/>
        </w:rPr>
        <w:t>报价人情况说明请填写“是”或“否”。</w:t>
      </w:r>
    </w:p>
    <w:p>
      <w:pPr>
        <w:spacing w:afterAutospacing="0" w:line="240" w:lineRule="auto"/>
        <w:ind w:left="479" w:leftChars="228" w:firstLine="0" w:firstLineChars="0"/>
        <w:rPr>
          <w:rFonts w:hint="default"/>
          <w:color w:val="auto"/>
          <w:sz w:val="24"/>
          <w:highlight w:val="none"/>
          <w:lang w:val="en-US"/>
        </w:rPr>
      </w:pPr>
      <w:r>
        <w:rPr>
          <w:color w:val="auto"/>
          <w:sz w:val="24"/>
          <w:highlight w:val="none"/>
        </w:rPr>
        <w:t>2.</w:t>
      </w:r>
      <w:r>
        <w:rPr>
          <w:rFonts w:hint="eastAsia"/>
          <w:color w:val="auto"/>
          <w:sz w:val="24"/>
          <w:highlight w:val="none"/>
        </w:rPr>
        <w:t>报价</w:t>
      </w:r>
      <w:r>
        <w:rPr>
          <w:color w:val="auto"/>
          <w:sz w:val="24"/>
          <w:highlight w:val="none"/>
        </w:rPr>
        <w:t>人应如实填写本表，如隐瞒真实情况，一旦发现</w:t>
      </w:r>
      <w:r>
        <w:rPr>
          <w:rFonts w:hint="eastAsia"/>
          <w:color w:val="auto"/>
          <w:sz w:val="24"/>
          <w:highlight w:val="none"/>
          <w:lang w:val="en-US" w:eastAsia="zh-CN"/>
        </w:rPr>
        <w:t>询价人有权</w:t>
      </w:r>
      <w:r>
        <w:rPr>
          <w:color w:val="auto"/>
          <w:sz w:val="24"/>
          <w:highlight w:val="none"/>
        </w:rPr>
        <w:t>取消其</w:t>
      </w:r>
      <w:r>
        <w:rPr>
          <w:rFonts w:hint="eastAsia"/>
          <w:color w:val="auto"/>
          <w:sz w:val="24"/>
          <w:highlight w:val="none"/>
          <w:lang w:val="en-US" w:eastAsia="zh-CN"/>
        </w:rPr>
        <w:t>中选</w:t>
      </w:r>
      <w:r>
        <w:rPr>
          <w:color w:val="auto"/>
          <w:sz w:val="24"/>
          <w:highlight w:val="none"/>
        </w:rPr>
        <w:t>资格</w:t>
      </w:r>
      <w:r>
        <w:rPr>
          <w:rFonts w:hint="eastAsia"/>
          <w:color w:val="auto"/>
          <w:sz w:val="24"/>
          <w:highlight w:val="none"/>
          <w:lang w:eastAsia="zh-CN"/>
        </w:rPr>
        <w:t>，</w:t>
      </w:r>
      <w:r>
        <w:rPr>
          <w:rFonts w:hint="eastAsia"/>
          <w:color w:val="auto"/>
          <w:sz w:val="24"/>
          <w:highlight w:val="none"/>
          <w:lang w:val="en-US" w:eastAsia="zh-CN"/>
        </w:rPr>
        <w:t>并没收其询价保证金。</w:t>
      </w:r>
    </w:p>
    <w:p>
      <w:pPr>
        <w:ind w:firstLine="480" w:firstLineChars="200"/>
        <w:rPr>
          <w:szCs w:val="21"/>
          <w:highlight w:val="none"/>
        </w:rPr>
      </w:pPr>
      <w:r>
        <w:rPr>
          <w:rFonts w:hint="eastAsia" w:ascii="Times New Roman" w:hAnsi="Times New Roman" w:eastAsia="宋体" w:cs="Times New Roman"/>
          <w:color w:val="auto"/>
          <w:sz w:val="24"/>
          <w:highlight w:val="none"/>
        </w:rPr>
        <w:t>3.询价人有权核查报价人在报价文件中提供的资料，若在评审期间发现报价人提供了虚假资料，其报价将被否决并没收其询价保证金；若在签订合同前发现第一成交候选人提供了虚假资料，询价人有权取消其中选资格并没收其询价保证金；若在合同实施期间发现中选人提供了虚假资料，询价人有权扣除10%签约合同价的金额作为违约金。同时询价人有权将报价人上述弄虚作假行为上报相关主管部门,作为不良记录纳入相应市场信用信息管理系统</w:t>
      </w:r>
      <w:r>
        <w:rPr>
          <w:rFonts w:hint="eastAsia" w:ascii="Times New Roman" w:hAnsi="Times New Roman" w:eastAsia="宋体" w:cs="Times New Roman"/>
          <w:b w:val="0"/>
          <w:sz w:val="24"/>
          <w:szCs w:val="24"/>
          <w:highlight w:val="none"/>
        </w:rPr>
        <w:t>。</w:t>
      </w:r>
    </w:p>
    <w:p>
      <w:pPr>
        <w:tabs>
          <w:tab w:val="left" w:pos="7460"/>
          <w:tab w:val="left" w:pos="8080"/>
          <w:tab w:val="left" w:pos="8800"/>
        </w:tabs>
        <w:autoSpaceDE w:val="0"/>
        <w:autoSpaceDN w:val="0"/>
        <w:adjustRightInd w:val="0"/>
        <w:spacing w:line="360" w:lineRule="auto"/>
        <w:ind w:left="3641" w:right="61"/>
        <w:rPr>
          <w:rFonts w:ascii="宋体" w:hAnsi="宋体"/>
          <w:color w:val="auto"/>
          <w:sz w:val="24"/>
          <w:szCs w:val="24"/>
          <w:highlight w:val="none"/>
        </w:rPr>
      </w:pPr>
      <w:r>
        <w:rPr>
          <w:rFonts w:hint="eastAsia" w:ascii="宋体" w:hAnsi="宋体"/>
          <w:color w:val="auto"/>
          <w:sz w:val="24"/>
          <w:highlight w:val="none"/>
        </w:rPr>
        <w:t>承诺人：</w:t>
      </w:r>
      <w:r>
        <w:rPr>
          <w:rFonts w:hint="eastAsia" w:ascii="宋体" w:hAnsi="宋体"/>
          <w:color w:val="auto"/>
          <w:sz w:val="24"/>
          <w:highlight w:val="none"/>
          <w:u w:val="single"/>
        </w:rPr>
        <w:t xml:space="preserve">                   </w:t>
      </w:r>
      <w:r>
        <w:rPr>
          <w:rFonts w:hint="eastAsia" w:ascii="宋体" w:hAnsi="宋体"/>
          <w:color w:val="auto"/>
          <w:sz w:val="24"/>
          <w:highlight w:val="none"/>
        </w:rPr>
        <w:t>(盖</w:t>
      </w:r>
      <w:r>
        <w:rPr>
          <w:rFonts w:hint="eastAsia" w:ascii="宋体" w:hAnsi="宋体"/>
          <w:color w:val="auto"/>
          <w:spacing w:val="-1"/>
          <w:sz w:val="24"/>
          <w:highlight w:val="none"/>
        </w:rPr>
        <w:t>单</w:t>
      </w:r>
      <w:r>
        <w:rPr>
          <w:rFonts w:hint="eastAsia" w:ascii="宋体" w:hAnsi="宋体"/>
          <w:color w:val="auto"/>
          <w:sz w:val="24"/>
          <w:highlight w:val="none"/>
        </w:rPr>
        <w:t xml:space="preserve">位章) </w:t>
      </w:r>
    </w:p>
    <w:p>
      <w:pPr>
        <w:tabs>
          <w:tab w:val="left" w:pos="7460"/>
          <w:tab w:val="left" w:pos="8080"/>
          <w:tab w:val="left" w:pos="8800"/>
        </w:tabs>
        <w:autoSpaceDE w:val="0"/>
        <w:autoSpaceDN w:val="0"/>
        <w:adjustRightInd w:val="0"/>
        <w:spacing w:line="360" w:lineRule="auto"/>
        <w:ind w:left="3641" w:right="61"/>
        <w:rPr>
          <w:rFonts w:hint="eastAsia" w:ascii="宋体" w:hAnsi="宋体"/>
          <w:color w:val="auto"/>
          <w:sz w:val="24"/>
          <w:highlight w:val="none"/>
        </w:rPr>
      </w:pPr>
      <w:r>
        <w:rPr>
          <w:rFonts w:hint="eastAsia" w:ascii="宋体" w:hAnsi="宋体"/>
          <w:color w:val="auto"/>
          <w:sz w:val="24"/>
          <w:highlight w:val="none"/>
        </w:rPr>
        <w:t>法定代表人或</w:t>
      </w:r>
    </w:p>
    <w:p>
      <w:pPr>
        <w:tabs>
          <w:tab w:val="left" w:pos="7460"/>
          <w:tab w:val="left" w:pos="8080"/>
          <w:tab w:val="left" w:pos="8800"/>
        </w:tabs>
        <w:autoSpaceDE w:val="0"/>
        <w:autoSpaceDN w:val="0"/>
        <w:adjustRightInd w:val="0"/>
        <w:spacing w:line="360" w:lineRule="auto"/>
        <w:ind w:left="3641" w:right="61"/>
        <w:rPr>
          <w:rFonts w:ascii="宋体" w:hAnsi="宋体"/>
          <w:color w:val="auto"/>
          <w:sz w:val="24"/>
          <w:highlight w:val="none"/>
        </w:rPr>
      </w:pPr>
      <w:r>
        <w:rPr>
          <w:rFonts w:hint="eastAsia" w:ascii="宋体" w:hAnsi="宋体"/>
          <w:color w:val="auto"/>
          <w:sz w:val="24"/>
          <w:highlight w:val="none"/>
        </w:rPr>
        <w:t>其委托代理人：</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r>
        <w:rPr>
          <w:rFonts w:hint="eastAsia" w:ascii="宋体" w:hAnsi="宋体"/>
          <w:color w:val="auto"/>
          <w:spacing w:val="-1"/>
          <w:sz w:val="24"/>
          <w:highlight w:val="none"/>
        </w:rPr>
        <w:t>签</w:t>
      </w:r>
      <w:r>
        <w:rPr>
          <w:rFonts w:hint="eastAsia" w:ascii="宋体" w:hAnsi="宋体"/>
          <w:color w:val="auto"/>
          <w:sz w:val="24"/>
          <w:highlight w:val="none"/>
        </w:rPr>
        <w:t xml:space="preserve">字) </w:t>
      </w:r>
    </w:p>
    <w:p>
      <w:pPr>
        <w:keepNext w:val="0"/>
        <w:keepLines w:val="0"/>
        <w:pageBreakBefore w:val="0"/>
        <w:numPr>
          <w:ilvl w:val="0"/>
          <w:numId w:val="0"/>
        </w:numPr>
        <w:kinsoku/>
        <w:wordWrap/>
        <w:overflowPunct/>
        <w:topLinePunct w:val="0"/>
        <w:autoSpaceDN/>
        <w:bidi w:val="0"/>
        <w:adjustRightInd/>
        <w:snapToGrid/>
        <w:spacing w:line="460" w:lineRule="exact"/>
        <w:ind w:firstLine="3600" w:firstLineChars="1500"/>
        <w:textAlignment w:val="auto"/>
        <w:rPr>
          <w:rFonts w:hint="eastAsia" w:ascii="宋体" w:hAnsi="宋体" w:eastAsia="宋体" w:cs="宋体"/>
          <w:b/>
          <w:bCs/>
          <w:kern w:val="0"/>
          <w:sz w:val="24"/>
          <w:szCs w:val="24"/>
          <w:highlight w:val="none"/>
        </w:rPr>
      </w:pPr>
      <w:r>
        <w:rPr>
          <w:rFonts w:hint="eastAsia" w:ascii="宋体" w:hAnsi="宋体"/>
          <w:color w:val="auto"/>
          <w:sz w:val="24"/>
          <w:highlight w:val="none"/>
        </w:rPr>
        <w:t>承诺时间：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keepNext w:val="0"/>
        <w:keepLines w:val="0"/>
        <w:pageBreakBefore w:val="0"/>
        <w:numPr>
          <w:ilvl w:val="0"/>
          <w:numId w:val="0"/>
        </w:numPr>
        <w:kinsoku/>
        <w:wordWrap/>
        <w:overflowPunct/>
        <w:topLinePunct w:val="0"/>
        <w:autoSpaceDN/>
        <w:bidi w:val="0"/>
        <w:adjustRightInd/>
        <w:snapToGrid/>
        <w:spacing w:line="460" w:lineRule="exact"/>
        <w:textAlignment w:val="auto"/>
        <w:rPr>
          <w:rFonts w:hint="eastAsia" w:ascii="宋体" w:hAnsi="宋体" w:eastAsia="宋体" w:cs="宋体"/>
          <w:b/>
          <w:bCs/>
          <w:kern w:val="0"/>
          <w:sz w:val="24"/>
          <w:szCs w:val="24"/>
          <w:highlight w:val="none"/>
        </w:rPr>
      </w:pPr>
    </w:p>
    <w:p>
      <w:pPr>
        <w:jc w:val="center"/>
        <w:rPr>
          <w:rFonts w:hint="eastAsia" w:ascii="Times New Roman" w:hAnsi="Times New Roman" w:eastAsia="宋体" w:cs="Times New Roman"/>
          <w:b/>
          <w:sz w:val="36"/>
          <w:szCs w:val="36"/>
          <w:highlight w:val="none"/>
          <w:lang w:val="en-US" w:eastAsia="zh-CN"/>
        </w:rPr>
      </w:pPr>
    </w:p>
    <w:p>
      <w:pPr>
        <w:jc w:val="center"/>
        <w:rPr>
          <w:rFonts w:hint="eastAsia" w:ascii="Times New Roman" w:hAnsi="Times New Roman" w:eastAsia="宋体" w:cs="Times New Roman"/>
          <w:b/>
          <w:sz w:val="36"/>
          <w:szCs w:val="36"/>
          <w:highlight w:val="none"/>
          <w:lang w:val="en-US" w:eastAsia="zh-CN"/>
        </w:rPr>
      </w:pPr>
    </w:p>
    <w:p>
      <w:pPr>
        <w:jc w:val="center"/>
        <w:rPr>
          <w:rFonts w:hint="eastAsia" w:ascii="Times New Roman" w:hAnsi="Times New Roman" w:eastAsia="宋体" w:cs="Times New Roman"/>
          <w:b/>
          <w:sz w:val="36"/>
          <w:szCs w:val="36"/>
          <w:highlight w:val="none"/>
          <w:lang w:val="en-US" w:eastAsia="zh-CN"/>
        </w:rPr>
      </w:pPr>
      <w:r>
        <w:rPr>
          <w:rFonts w:hint="eastAsia" w:ascii="Times New Roman" w:hAnsi="Times New Roman" w:eastAsia="宋体" w:cs="Times New Roman"/>
          <w:b/>
          <w:sz w:val="36"/>
          <w:szCs w:val="36"/>
          <w:highlight w:val="none"/>
          <w:lang w:val="en-US" w:eastAsia="zh-CN"/>
        </w:rPr>
        <w:t>四、拟委任的项目负责人资历表</w:t>
      </w:r>
    </w:p>
    <w:p>
      <w:pPr>
        <w:spacing w:line="218" w:lineRule="exact"/>
        <w:jc w:val="left"/>
        <w:rPr>
          <w:sz w:val="24"/>
          <w:highlight w:val="none"/>
        </w:rPr>
      </w:pPr>
    </w:p>
    <w:tbl>
      <w:tblPr>
        <w:tblStyle w:val="5"/>
        <w:tblW w:w="8760" w:type="dxa"/>
        <w:jc w:val="center"/>
        <w:tblLayout w:type="fixed"/>
        <w:tblCellMar>
          <w:top w:w="0" w:type="dxa"/>
          <w:left w:w="0" w:type="dxa"/>
          <w:bottom w:w="0" w:type="dxa"/>
          <w:right w:w="0" w:type="dxa"/>
        </w:tblCellMar>
      </w:tblPr>
      <w:tblGrid>
        <w:gridCol w:w="600"/>
        <w:gridCol w:w="640"/>
        <w:gridCol w:w="60"/>
        <w:gridCol w:w="740"/>
        <w:gridCol w:w="600"/>
        <w:gridCol w:w="120"/>
        <w:gridCol w:w="500"/>
        <w:gridCol w:w="560"/>
        <w:gridCol w:w="660"/>
        <w:gridCol w:w="260"/>
        <w:gridCol w:w="460"/>
        <w:gridCol w:w="340"/>
        <w:gridCol w:w="440"/>
        <w:gridCol w:w="280"/>
        <w:gridCol w:w="680"/>
        <w:gridCol w:w="140"/>
        <w:gridCol w:w="280"/>
        <w:gridCol w:w="100"/>
        <w:gridCol w:w="960"/>
        <w:gridCol w:w="100"/>
        <w:gridCol w:w="240"/>
      </w:tblGrid>
      <w:tr>
        <w:tblPrEx>
          <w:tblCellMar>
            <w:top w:w="0" w:type="dxa"/>
            <w:left w:w="0" w:type="dxa"/>
            <w:bottom w:w="0" w:type="dxa"/>
            <w:right w:w="0" w:type="dxa"/>
          </w:tblCellMar>
        </w:tblPrEx>
        <w:trPr>
          <w:trHeight w:val="434" w:hRule="atLeast"/>
          <w:jc w:val="center"/>
        </w:trPr>
        <w:tc>
          <w:tcPr>
            <w:tcW w:w="600" w:type="dxa"/>
            <w:tcBorders>
              <w:top w:val="single" w:color="auto" w:sz="8" w:space="0"/>
              <w:left w:val="single" w:color="auto" w:sz="8" w:space="0"/>
              <w:bottom w:val="nil"/>
              <w:right w:val="nil"/>
            </w:tcBorders>
            <w:vAlign w:val="bottom"/>
          </w:tcPr>
          <w:p>
            <w:pPr>
              <w:spacing w:line="239" w:lineRule="exact"/>
              <w:ind w:left="200"/>
              <w:jc w:val="left"/>
              <w:rPr>
                <w:sz w:val="24"/>
                <w:highlight w:val="none"/>
              </w:rPr>
            </w:pPr>
            <w:r>
              <w:rPr>
                <w:rFonts w:hint="eastAsia" w:ascii="宋体" w:hAnsi="宋体"/>
                <w:highlight w:val="none"/>
              </w:rPr>
              <w:t>姓</w:t>
            </w:r>
          </w:p>
        </w:tc>
        <w:tc>
          <w:tcPr>
            <w:tcW w:w="640" w:type="dxa"/>
            <w:tcBorders>
              <w:top w:val="single" w:color="auto" w:sz="8" w:space="0"/>
              <w:left w:val="nil"/>
              <w:bottom w:val="nil"/>
              <w:right w:val="single" w:color="auto" w:sz="8" w:space="0"/>
            </w:tcBorders>
            <w:vAlign w:val="bottom"/>
          </w:tcPr>
          <w:p>
            <w:pPr>
              <w:spacing w:line="239" w:lineRule="exact"/>
              <w:ind w:right="94"/>
              <w:jc w:val="right"/>
              <w:rPr>
                <w:sz w:val="24"/>
                <w:highlight w:val="none"/>
              </w:rPr>
            </w:pPr>
            <w:r>
              <w:rPr>
                <w:rFonts w:hint="eastAsia" w:ascii="宋体" w:hAnsi="宋体"/>
                <w:highlight w:val="none"/>
              </w:rPr>
              <w:t>名</w:t>
            </w:r>
          </w:p>
        </w:tc>
        <w:tc>
          <w:tcPr>
            <w:tcW w:w="60" w:type="dxa"/>
            <w:tcBorders>
              <w:top w:val="single" w:color="auto" w:sz="8" w:space="0"/>
              <w:left w:val="nil"/>
              <w:bottom w:val="nil"/>
              <w:right w:val="nil"/>
            </w:tcBorders>
            <w:vAlign w:val="bottom"/>
          </w:tcPr>
          <w:p>
            <w:pPr>
              <w:jc w:val="left"/>
              <w:rPr>
                <w:sz w:val="24"/>
                <w:highlight w:val="none"/>
              </w:rPr>
            </w:pPr>
          </w:p>
        </w:tc>
        <w:tc>
          <w:tcPr>
            <w:tcW w:w="740" w:type="dxa"/>
            <w:tcBorders>
              <w:top w:val="single" w:color="auto" w:sz="8" w:space="0"/>
              <w:left w:val="nil"/>
              <w:bottom w:val="nil"/>
              <w:right w:val="nil"/>
            </w:tcBorders>
            <w:vAlign w:val="bottom"/>
          </w:tcPr>
          <w:p>
            <w:pPr>
              <w:jc w:val="left"/>
              <w:rPr>
                <w:sz w:val="24"/>
                <w:highlight w:val="none"/>
              </w:rPr>
            </w:pPr>
          </w:p>
        </w:tc>
        <w:tc>
          <w:tcPr>
            <w:tcW w:w="600" w:type="dxa"/>
            <w:tcBorders>
              <w:top w:val="single" w:color="auto" w:sz="8" w:space="0"/>
              <w:left w:val="nil"/>
              <w:bottom w:val="nil"/>
              <w:right w:val="nil"/>
            </w:tcBorders>
            <w:vAlign w:val="bottom"/>
          </w:tcPr>
          <w:p>
            <w:pPr>
              <w:jc w:val="left"/>
              <w:rPr>
                <w:sz w:val="24"/>
                <w:highlight w:val="none"/>
              </w:rPr>
            </w:pPr>
          </w:p>
        </w:tc>
        <w:tc>
          <w:tcPr>
            <w:tcW w:w="120" w:type="dxa"/>
            <w:tcBorders>
              <w:top w:val="single" w:color="auto" w:sz="8" w:space="0"/>
              <w:left w:val="nil"/>
              <w:bottom w:val="nil"/>
              <w:right w:val="single" w:color="auto" w:sz="8" w:space="0"/>
            </w:tcBorders>
            <w:vAlign w:val="bottom"/>
          </w:tcPr>
          <w:p>
            <w:pPr>
              <w:jc w:val="left"/>
              <w:rPr>
                <w:sz w:val="24"/>
                <w:highlight w:val="none"/>
              </w:rPr>
            </w:pPr>
          </w:p>
        </w:tc>
        <w:tc>
          <w:tcPr>
            <w:tcW w:w="500" w:type="dxa"/>
            <w:tcBorders>
              <w:top w:val="single" w:color="auto" w:sz="8" w:space="0"/>
              <w:left w:val="nil"/>
              <w:bottom w:val="nil"/>
              <w:right w:val="nil"/>
            </w:tcBorders>
            <w:vAlign w:val="bottom"/>
          </w:tcPr>
          <w:p>
            <w:pPr>
              <w:spacing w:line="239" w:lineRule="exact"/>
              <w:ind w:left="80"/>
              <w:jc w:val="left"/>
              <w:rPr>
                <w:sz w:val="24"/>
                <w:highlight w:val="none"/>
              </w:rPr>
            </w:pPr>
            <w:r>
              <w:rPr>
                <w:rFonts w:hint="eastAsia" w:ascii="宋体" w:hAnsi="宋体"/>
                <w:highlight w:val="none"/>
              </w:rPr>
              <w:t>年</w:t>
            </w:r>
          </w:p>
        </w:tc>
        <w:tc>
          <w:tcPr>
            <w:tcW w:w="560" w:type="dxa"/>
            <w:tcBorders>
              <w:top w:val="single" w:color="auto" w:sz="8" w:space="0"/>
              <w:left w:val="nil"/>
              <w:bottom w:val="nil"/>
              <w:right w:val="single" w:color="auto" w:sz="8" w:space="0"/>
            </w:tcBorders>
            <w:vAlign w:val="bottom"/>
          </w:tcPr>
          <w:p>
            <w:pPr>
              <w:spacing w:line="239" w:lineRule="exact"/>
              <w:ind w:left="220"/>
              <w:jc w:val="left"/>
              <w:rPr>
                <w:sz w:val="24"/>
                <w:highlight w:val="none"/>
              </w:rPr>
            </w:pPr>
            <w:r>
              <w:rPr>
                <w:rFonts w:hint="eastAsia" w:ascii="宋体" w:hAnsi="宋体"/>
                <w:highlight w:val="none"/>
              </w:rPr>
              <w:t>龄</w:t>
            </w:r>
          </w:p>
        </w:tc>
        <w:tc>
          <w:tcPr>
            <w:tcW w:w="660" w:type="dxa"/>
            <w:tcBorders>
              <w:top w:val="single" w:color="auto" w:sz="8" w:space="0"/>
              <w:left w:val="nil"/>
              <w:bottom w:val="nil"/>
              <w:right w:val="nil"/>
            </w:tcBorders>
            <w:vAlign w:val="bottom"/>
          </w:tcPr>
          <w:p>
            <w:pPr>
              <w:jc w:val="left"/>
              <w:rPr>
                <w:sz w:val="24"/>
                <w:highlight w:val="none"/>
              </w:rPr>
            </w:pPr>
          </w:p>
        </w:tc>
        <w:tc>
          <w:tcPr>
            <w:tcW w:w="260" w:type="dxa"/>
            <w:tcBorders>
              <w:top w:val="single" w:color="auto" w:sz="8" w:space="0"/>
              <w:left w:val="nil"/>
              <w:bottom w:val="nil"/>
              <w:right w:val="nil"/>
            </w:tcBorders>
            <w:vAlign w:val="bottom"/>
          </w:tcPr>
          <w:p>
            <w:pPr>
              <w:jc w:val="left"/>
              <w:rPr>
                <w:sz w:val="24"/>
                <w:highlight w:val="none"/>
              </w:rPr>
            </w:pPr>
          </w:p>
        </w:tc>
        <w:tc>
          <w:tcPr>
            <w:tcW w:w="460" w:type="dxa"/>
            <w:tcBorders>
              <w:top w:val="single" w:color="auto" w:sz="8" w:space="0"/>
              <w:left w:val="nil"/>
              <w:bottom w:val="nil"/>
              <w:right w:val="single" w:color="auto" w:sz="8" w:space="0"/>
            </w:tcBorders>
            <w:vAlign w:val="bottom"/>
          </w:tcPr>
          <w:p>
            <w:pPr>
              <w:jc w:val="left"/>
              <w:rPr>
                <w:sz w:val="24"/>
                <w:highlight w:val="none"/>
              </w:rPr>
            </w:pPr>
          </w:p>
        </w:tc>
        <w:tc>
          <w:tcPr>
            <w:tcW w:w="340" w:type="dxa"/>
            <w:tcBorders>
              <w:top w:val="single" w:color="auto" w:sz="8" w:space="0"/>
              <w:left w:val="nil"/>
              <w:bottom w:val="nil"/>
              <w:right w:val="nil"/>
            </w:tcBorders>
            <w:vAlign w:val="bottom"/>
          </w:tcPr>
          <w:p>
            <w:pPr>
              <w:jc w:val="left"/>
              <w:rPr>
                <w:sz w:val="24"/>
                <w:highlight w:val="none"/>
              </w:rPr>
            </w:pPr>
          </w:p>
        </w:tc>
        <w:tc>
          <w:tcPr>
            <w:tcW w:w="440" w:type="dxa"/>
            <w:tcBorders>
              <w:top w:val="single" w:color="auto" w:sz="8" w:space="0"/>
              <w:left w:val="nil"/>
              <w:bottom w:val="nil"/>
              <w:right w:val="nil"/>
            </w:tcBorders>
            <w:vAlign w:val="bottom"/>
          </w:tcPr>
          <w:p>
            <w:pPr>
              <w:spacing w:line="239" w:lineRule="exact"/>
              <w:ind w:left="160"/>
              <w:jc w:val="left"/>
              <w:rPr>
                <w:sz w:val="24"/>
                <w:highlight w:val="none"/>
              </w:rPr>
            </w:pPr>
            <w:r>
              <w:rPr>
                <w:rFonts w:hint="eastAsia" w:ascii="宋体" w:hAnsi="宋体"/>
                <w:highlight w:val="none"/>
              </w:rPr>
              <w:t>专</w:t>
            </w:r>
          </w:p>
        </w:tc>
        <w:tc>
          <w:tcPr>
            <w:tcW w:w="280" w:type="dxa"/>
            <w:tcBorders>
              <w:top w:val="single" w:color="auto" w:sz="8" w:space="0"/>
              <w:left w:val="nil"/>
              <w:bottom w:val="nil"/>
              <w:right w:val="nil"/>
            </w:tcBorders>
            <w:vAlign w:val="bottom"/>
          </w:tcPr>
          <w:p>
            <w:pPr>
              <w:jc w:val="left"/>
              <w:rPr>
                <w:sz w:val="24"/>
                <w:highlight w:val="none"/>
              </w:rPr>
            </w:pPr>
          </w:p>
        </w:tc>
        <w:tc>
          <w:tcPr>
            <w:tcW w:w="820" w:type="dxa"/>
            <w:gridSpan w:val="2"/>
            <w:tcBorders>
              <w:top w:val="single" w:color="auto" w:sz="8" w:space="0"/>
              <w:left w:val="nil"/>
              <w:bottom w:val="nil"/>
              <w:right w:val="single" w:color="auto" w:sz="8" w:space="0"/>
            </w:tcBorders>
            <w:vAlign w:val="bottom"/>
          </w:tcPr>
          <w:p>
            <w:pPr>
              <w:spacing w:line="239" w:lineRule="exact"/>
              <w:ind w:right="460"/>
              <w:jc w:val="center"/>
              <w:rPr>
                <w:sz w:val="24"/>
                <w:highlight w:val="none"/>
              </w:rPr>
            </w:pPr>
            <w:r>
              <w:rPr>
                <w:rFonts w:hint="eastAsia" w:ascii="宋体" w:hAnsi="宋体"/>
                <w:w w:val="95"/>
                <w:highlight w:val="none"/>
              </w:rPr>
              <w:t>业</w:t>
            </w:r>
          </w:p>
        </w:tc>
        <w:tc>
          <w:tcPr>
            <w:tcW w:w="280" w:type="dxa"/>
            <w:tcBorders>
              <w:top w:val="single" w:color="auto" w:sz="8" w:space="0"/>
              <w:left w:val="nil"/>
              <w:bottom w:val="nil"/>
              <w:right w:val="nil"/>
            </w:tcBorders>
            <w:vAlign w:val="bottom"/>
          </w:tcPr>
          <w:p>
            <w:pPr>
              <w:jc w:val="left"/>
              <w:rPr>
                <w:sz w:val="24"/>
                <w:highlight w:val="none"/>
              </w:rPr>
            </w:pPr>
          </w:p>
        </w:tc>
        <w:tc>
          <w:tcPr>
            <w:tcW w:w="100" w:type="dxa"/>
            <w:tcBorders>
              <w:top w:val="single" w:color="auto" w:sz="8" w:space="0"/>
              <w:left w:val="nil"/>
              <w:bottom w:val="nil"/>
              <w:right w:val="nil"/>
            </w:tcBorders>
            <w:vAlign w:val="bottom"/>
          </w:tcPr>
          <w:p>
            <w:pPr>
              <w:jc w:val="left"/>
              <w:rPr>
                <w:sz w:val="24"/>
                <w:highlight w:val="none"/>
              </w:rPr>
            </w:pPr>
          </w:p>
        </w:tc>
        <w:tc>
          <w:tcPr>
            <w:tcW w:w="960" w:type="dxa"/>
            <w:tcBorders>
              <w:top w:val="single" w:color="auto" w:sz="8" w:space="0"/>
              <w:left w:val="nil"/>
              <w:bottom w:val="nil"/>
              <w:right w:val="nil"/>
            </w:tcBorders>
            <w:vAlign w:val="bottom"/>
          </w:tcPr>
          <w:p>
            <w:pPr>
              <w:jc w:val="left"/>
              <w:rPr>
                <w:sz w:val="24"/>
                <w:highlight w:val="none"/>
              </w:rPr>
            </w:pPr>
          </w:p>
        </w:tc>
        <w:tc>
          <w:tcPr>
            <w:tcW w:w="100" w:type="dxa"/>
            <w:tcBorders>
              <w:top w:val="single" w:color="auto" w:sz="8" w:space="0"/>
              <w:left w:val="nil"/>
              <w:bottom w:val="nil"/>
              <w:right w:val="nil"/>
            </w:tcBorders>
            <w:vAlign w:val="bottom"/>
          </w:tcPr>
          <w:p>
            <w:pPr>
              <w:jc w:val="left"/>
              <w:rPr>
                <w:sz w:val="24"/>
                <w:highlight w:val="none"/>
              </w:rPr>
            </w:pPr>
          </w:p>
        </w:tc>
        <w:tc>
          <w:tcPr>
            <w:tcW w:w="240" w:type="dxa"/>
            <w:tcBorders>
              <w:top w:val="single" w:color="auto" w:sz="8" w:space="0"/>
              <w:left w:val="nil"/>
              <w:bottom w:val="nil"/>
              <w:right w:val="single" w:color="auto" w:sz="8" w:space="0"/>
            </w:tcBorders>
            <w:vAlign w:val="bottom"/>
          </w:tcPr>
          <w:p>
            <w:pPr>
              <w:jc w:val="left"/>
              <w:rPr>
                <w:sz w:val="24"/>
                <w:highlight w:val="none"/>
              </w:rPr>
            </w:pPr>
          </w:p>
        </w:tc>
      </w:tr>
      <w:tr>
        <w:tblPrEx>
          <w:tblCellMar>
            <w:top w:w="0" w:type="dxa"/>
            <w:left w:w="0" w:type="dxa"/>
            <w:bottom w:w="0" w:type="dxa"/>
            <w:right w:w="0" w:type="dxa"/>
          </w:tblCellMar>
        </w:tblPrEx>
        <w:trPr>
          <w:trHeight w:val="94" w:hRule="atLeast"/>
          <w:jc w:val="center"/>
        </w:trPr>
        <w:tc>
          <w:tcPr>
            <w:tcW w:w="600" w:type="dxa"/>
            <w:tcBorders>
              <w:top w:val="nil"/>
              <w:left w:val="single" w:color="auto" w:sz="8" w:space="0"/>
              <w:bottom w:val="single" w:color="auto" w:sz="8" w:space="0"/>
              <w:right w:val="nil"/>
            </w:tcBorders>
            <w:vAlign w:val="bottom"/>
          </w:tcPr>
          <w:p>
            <w:pPr>
              <w:jc w:val="left"/>
              <w:rPr>
                <w:sz w:val="8"/>
                <w:highlight w:val="none"/>
              </w:rPr>
            </w:pPr>
          </w:p>
        </w:tc>
        <w:tc>
          <w:tcPr>
            <w:tcW w:w="640" w:type="dxa"/>
            <w:tcBorders>
              <w:top w:val="nil"/>
              <w:left w:val="nil"/>
              <w:bottom w:val="single" w:color="auto" w:sz="8" w:space="0"/>
              <w:right w:val="single" w:color="auto" w:sz="8" w:space="0"/>
            </w:tcBorders>
            <w:vAlign w:val="bottom"/>
          </w:tcPr>
          <w:p>
            <w:pPr>
              <w:jc w:val="left"/>
              <w:rPr>
                <w:sz w:val="8"/>
                <w:highlight w:val="none"/>
              </w:rPr>
            </w:pPr>
          </w:p>
        </w:tc>
        <w:tc>
          <w:tcPr>
            <w:tcW w:w="60" w:type="dxa"/>
            <w:tcBorders>
              <w:top w:val="nil"/>
              <w:left w:val="nil"/>
              <w:bottom w:val="single" w:color="auto" w:sz="8" w:space="0"/>
              <w:right w:val="nil"/>
            </w:tcBorders>
            <w:vAlign w:val="bottom"/>
          </w:tcPr>
          <w:p>
            <w:pPr>
              <w:jc w:val="left"/>
              <w:rPr>
                <w:sz w:val="8"/>
                <w:highlight w:val="none"/>
              </w:rPr>
            </w:pPr>
          </w:p>
        </w:tc>
        <w:tc>
          <w:tcPr>
            <w:tcW w:w="740" w:type="dxa"/>
            <w:tcBorders>
              <w:top w:val="nil"/>
              <w:left w:val="nil"/>
              <w:bottom w:val="single" w:color="auto" w:sz="8" w:space="0"/>
              <w:right w:val="nil"/>
            </w:tcBorders>
            <w:vAlign w:val="bottom"/>
          </w:tcPr>
          <w:p>
            <w:pPr>
              <w:jc w:val="left"/>
              <w:rPr>
                <w:sz w:val="8"/>
                <w:highlight w:val="none"/>
              </w:rPr>
            </w:pPr>
          </w:p>
        </w:tc>
        <w:tc>
          <w:tcPr>
            <w:tcW w:w="600" w:type="dxa"/>
            <w:tcBorders>
              <w:top w:val="nil"/>
              <w:left w:val="nil"/>
              <w:bottom w:val="single" w:color="auto" w:sz="8" w:space="0"/>
              <w:right w:val="nil"/>
            </w:tcBorders>
            <w:vAlign w:val="bottom"/>
          </w:tcPr>
          <w:p>
            <w:pPr>
              <w:jc w:val="left"/>
              <w:rPr>
                <w:sz w:val="8"/>
                <w:highlight w:val="none"/>
              </w:rPr>
            </w:pPr>
          </w:p>
        </w:tc>
        <w:tc>
          <w:tcPr>
            <w:tcW w:w="120" w:type="dxa"/>
            <w:tcBorders>
              <w:top w:val="nil"/>
              <w:left w:val="nil"/>
              <w:bottom w:val="single" w:color="auto" w:sz="8" w:space="0"/>
              <w:right w:val="single" w:color="auto" w:sz="8" w:space="0"/>
            </w:tcBorders>
            <w:vAlign w:val="bottom"/>
          </w:tcPr>
          <w:p>
            <w:pPr>
              <w:jc w:val="left"/>
              <w:rPr>
                <w:sz w:val="8"/>
                <w:highlight w:val="none"/>
              </w:rPr>
            </w:pPr>
          </w:p>
        </w:tc>
        <w:tc>
          <w:tcPr>
            <w:tcW w:w="500" w:type="dxa"/>
            <w:tcBorders>
              <w:top w:val="nil"/>
              <w:left w:val="nil"/>
              <w:bottom w:val="single" w:color="auto" w:sz="8" w:space="0"/>
              <w:right w:val="nil"/>
            </w:tcBorders>
            <w:vAlign w:val="bottom"/>
          </w:tcPr>
          <w:p>
            <w:pPr>
              <w:jc w:val="left"/>
              <w:rPr>
                <w:sz w:val="8"/>
                <w:highlight w:val="none"/>
              </w:rPr>
            </w:pPr>
          </w:p>
        </w:tc>
        <w:tc>
          <w:tcPr>
            <w:tcW w:w="560" w:type="dxa"/>
            <w:tcBorders>
              <w:top w:val="nil"/>
              <w:left w:val="nil"/>
              <w:bottom w:val="single" w:color="auto" w:sz="8" w:space="0"/>
              <w:right w:val="single" w:color="auto" w:sz="8" w:space="0"/>
            </w:tcBorders>
            <w:vAlign w:val="bottom"/>
          </w:tcPr>
          <w:p>
            <w:pPr>
              <w:jc w:val="left"/>
              <w:rPr>
                <w:sz w:val="8"/>
                <w:highlight w:val="none"/>
              </w:rPr>
            </w:pPr>
          </w:p>
        </w:tc>
        <w:tc>
          <w:tcPr>
            <w:tcW w:w="660" w:type="dxa"/>
            <w:tcBorders>
              <w:top w:val="nil"/>
              <w:left w:val="nil"/>
              <w:bottom w:val="single" w:color="auto" w:sz="8" w:space="0"/>
              <w:right w:val="nil"/>
            </w:tcBorders>
            <w:vAlign w:val="bottom"/>
          </w:tcPr>
          <w:p>
            <w:pPr>
              <w:jc w:val="left"/>
              <w:rPr>
                <w:sz w:val="8"/>
                <w:highlight w:val="none"/>
              </w:rPr>
            </w:pPr>
          </w:p>
        </w:tc>
        <w:tc>
          <w:tcPr>
            <w:tcW w:w="260" w:type="dxa"/>
            <w:tcBorders>
              <w:top w:val="nil"/>
              <w:left w:val="nil"/>
              <w:bottom w:val="single" w:color="auto" w:sz="8" w:space="0"/>
              <w:right w:val="nil"/>
            </w:tcBorders>
            <w:vAlign w:val="bottom"/>
          </w:tcPr>
          <w:p>
            <w:pPr>
              <w:jc w:val="left"/>
              <w:rPr>
                <w:sz w:val="8"/>
                <w:highlight w:val="none"/>
              </w:rPr>
            </w:pPr>
          </w:p>
        </w:tc>
        <w:tc>
          <w:tcPr>
            <w:tcW w:w="460" w:type="dxa"/>
            <w:tcBorders>
              <w:top w:val="nil"/>
              <w:left w:val="nil"/>
              <w:bottom w:val="single" w:color="auto" w:sz="8" w:space="0"/>
              <w:right w:val="single" w:color="auto" w:sz="8" w:space="0"/>
            </w:tcBorders>
            <w:vAlign w:val="bottom"/>
          </w:tcPr>
          <w:p>
            <w:pPr>
              <w:jc w:val="left"/>
              <w:rPr>
                <w:sz w:val="8"/>
                <w:highlight w:val="none"/>
              </w:rPr>
            </w:pPr>
          </w:p>
        </w:tc>
        <w:tc>
          <w:tcPr>
            <w:tcW w:w="340" w:type="dxa"/>
            <w:tcBorders>
              <w:top w:val="nil"/>
              <w:left w:val="nil"/>
              <w:bottom w:val="single" w:color="auto" w:sz="8" w:space="0"/>
              <w:right w:val="nil"/>
            </w:tcBorders>
            <w:vAlign w:val="bottom"/>
          </w:tcPr>
          <w:p>
            <w:pPr>
              <w:jc w:val="left"/>
              <w:rPr>
                <w:sz w:val="8"/>
                <w:highlight w:val="none"/>
              </w:rPr>
            </w:pPr>
          </w:p>
        </w:tc>
        <w:tc>
          <w:tcPr>
            <w:tcW w:w="720" w:type="dxa"/>
            <w:gridSpan w:val="2"/>
            <w:tcBorders>
              <w:top w:val="nil"/>
              <w:left w:val="nil"/>
              <w:bottom w:val="single" w:color="auto" w:sz="8" w:space="0"/>
              <w:right w:val="nil"/>
            </w:tcBorders>
            <w:vAlign w:val="bottom"/>
          </w:tcPr>
          <w:p>
            <w:pPr>
              <w:jc w:val="left"/>
              <w:rPr>
                <w:sz w:val="8"/>
                <w:highlight w:val="none"/>
              </w:rPr>
            </w:pPr>
          </w:p>
        </w:tc>
        <w:tc>
          <w:tcPr>
            <w:tcW w:w="680" w:type="dxa"/>
            <w:tcBorders>
              <w:top w:val="nil"/>
              <w:left w:val="nil"/>
              <w:bottom w:val="single" w:color="auto" w:sz="8" w:space="0"/>
              <w:right w:val="nil"/>
            </w:tcBorders>
            <w:vAlign w:val="bottom"/>
          </w:tcPr>
          <w:p>
            <w:pPr>
              <w:jc w:val="left"/>
              <w:rPr>
                <w:sz w:val="8"/>
                <w:highlight w:val="none"/>
              </w:rPr>
            </w:pPr>
          </w:p>
        </w:tc>
        <w:tc>
          <w:tcPr>
            <w:tcW w:w="140" w:type="dxa"/>
            <w:tcBorders>
              <w:top w:val="nil"/>
              <w:left w:val="nil"/>
              <w:bottom w:val="single" w:color="auto" w:sz="8" w:space="0"/>
              <w:right w:val="single" w:color="auto" w:sz="8" w:space="0"/>
            </w:tcBorders>
            <w:vAlign w:val="bottom"/>
          </w:tcPr>
          <w:p>
            <w:pPr>
              <w:jc w:val="left"/>
              <w:rPr>
                <w:sz w:val="8"/>
                <w:highlight w:val="none"/>
              </w:rPr>
            </w:pPr>
          </w:p>
        </w:tc>
        <w:tc>
          <w:tcPr>
            <w:tcW w:w="280" w:type="dxa"/>
            <w:tcBorders>
              <w:top w:val="nil"/>
              <w:left w:val="nil"/>
              <w:bottom w:val="single" w:color="auto" w:sz="8" w:space="0"/>
              <w:right w:val="nil"/>
            </w:tcBorders>
            <w:vAlign w:val="bottom"/>
          </w:tcPr>
          <w:p>
            <w:pPr>
              <w:jc w:val="left"/>
              <w:rPr>
                <w:sz w:val="8"/>
                <w:highlight w:val="none"/>
              </w:rPr>
            </w:pPr>
          </w:p>
        </w:tc>
        <w:tc>
          <w:tcPr>
            <w:tcW w:w="100" w:type="dxa"/>
            <w:tcBorders>
              <w:top w:val="nil"/>
              <w:left w:val="nil"/>
              <w:bottom w:val="single" w:color="auto" w:sz="8" w:space="0"/>
              <w:right w:val="nil"/>
            </w:tcBorders>
            <w:vAlign w:val="bottom"/>
          </w:tcPr>
          <w:p>
            <w:pPr>
              <w:jc w:val="left"/>
              <w:rPr>
                <w:sz w:val="8"/>
                <w:highlight w:val="none"/>
              </w:rPr>
            </w:pPr>
          </w:p>
        </w:tc>
        <w:tc>
          <w:tcPr>
            <w:tcW w:w="960" w:type="dxa"/>
            <w:tcBorders>
              <w:top w:val="nil"/>
              <w:left w:val="nil"/>
              <w:bottom w:val="single" w:color="auto" w:sz="8" w:space="0"/>
              <w:right w:val="nil"/>
            </w:tcBorders>
            <w:vAlign w:val="bottom"/>
          </w:tcPr>
          <w:p>
            <w:pPr>
              <w:jc w:val="left"/>
              <w:rPr>
                <w:sz w:val="8"/>
                <w:highlight w:val="none"/>
              </w:rPr>
            </w:pPr>
          </w:p>
        </w:tc>
        <w:tc>
          <w:tcPr>
            <w:tcW w:w="100" w:type="dxa"/>
            <w:tcBorders>
              <w:top w:val="nil"/>
              <w:left w:val="nil"/>
              <w:bottom w:val="single" w:color="auto" w:sz="8" w:space="0"/>
              <w:right w:val="nil"/>
            </w:tcBorders>
            <w:vAlign w:val="bottom"/>
          </w:tcPr>
          <w:p>
            <w:pPr>
              <w:jc w:val="left"/>
              <w:rPr>
                <w:sz w:val="8"/>
                <w:highlight w:val="none"/>
              </w:rPr>
            </w:pPr>
          </w:p>
        </w:tc>
        <w:tc>
          <w:tcPr>
            <w:tcW w:w="240" w:type="dxa"/>
            <w:tcBorders>
              <w:top w:val="nil"/>
              <w:left w:val="nil"/>
              <w:bottom w:val="single" w:color="auto" w:sz="8" w:space="0"/>
              <w:right w:val="single" w:color="auto" w:sz="8" w:space="0"/>
            </w:tcBorders>
            <w:vAlign w:val="bottom"/>
          </w:tcPr>
          <w:p>
            <w:pPr>
              <w:jc w:val="left"/>
              <w:rPr>
                <w:sz w:val="8"/>
                <w:highlight w:val="none"/>
              </w:rPr>
            </w:pPr>
          </w:p>
        </w:tc>
      </w:tr>
      <w:tr>
        <w:tblPrEx>
          <w:tblCellMar>
            <w:top w:w="0" w:type="dxa"/>
            <w:left w:w="0" w:type="dxa"/>
            <w:bottom w:w="0" w:type="dxa"/>
            <w:right w:w="0" w:type="dxa"/>
          </w:tblCellMar>
        </w:tblPrEx>
        <w:trPr>
          <w:trHeight w:val="416" w:hRule="atLeast"/>
          <w:jc w:val="center"/>
        </w:trPr>
        <w:tc>
          <w:tcPr>
            <w:tcW w:w="600" w:type="dxa"/>
            <w:tcBorders>
              <w:top w:val="nil"/>
              <w:left w:val="single" w:color="auto" w:sz="8" w:space="0"/>
              <w:bottom w:val="nil"/>
              <w:right w:val="nil"/>
            </w:tcBorders>
            <w:vAlign w:val="bottom"/>
          </w:tcPr>
          <w:p>
            <w:pPr>
              <w:jc w:val="left"/>
              <w:rPr>
                <w:sz w:val="24"/>
                <w:highlight w:val="none"/>
              </w:rPr>
            </w:pPr>
          </w:p>
        </w:tc>
        <w:tc>
          <w:tcPr>
            <w:tcW w:w="640" w:type="dxa"/>
            <w:tcBorders>
              <w:top w:val="nil"/>
              <w:left w:val="nil"/>
              <w:bottom w:val="nil"/>
              <w:right w:val="single" w:color="auto" w:sz="8" w:space="0"/>
            </w:tcBorders>
            <w:vAlign w:val="bottom"/>
          </w:tcPr>
          <w:p>
            <w:pPr>
              <w:jc w:val="left"/>
              <w:rPr>
                <w:sz w:val="24"/>
                <w:highlight w:val="none"/>
              </w:rPr>
            </w:pPr>
          </w:p>
        </w:tc>
        <w:tc>
          <w:tcPr>
            <w:tcW w:w="60" w:type="dxa"/>
            <w:tcBorders>
              <w:top w:val="nil"/>
              <w:left w:val="nil"/>
              <w:bottom w:val="nil"/>
              <w:right w:val="nil"/>
            </w:tcBorders>
            <w:vAlign w:val="bottom"/>
          </w:tcPr>
          <w:p>
            <w:pPr>
              <w:jc w:val="left"/>
              <w:rPr>
                <w:sz w:val="24"/>
                <w:highlight w:val="none"/>
              </w:rPr>
            </w:pPr>
          </w:p>
        </w:tc>
        <w:tc>
          <w:tcPr>
            <w:tcW w:w="3900" w:type="dxa"/>
            <w:gridSpan w:val="8"/>
            <w:vMerge w:val="restart"/>
            <w:tcBorders>
              <w:top w:val="nil"/>
              <w:left w:val="nil"/>
              <w:right w:val="single" w:color="auto" w:sz="8" w:space="0"/>
            </w:tcBorders>
            <w:vAlign w:val="bottom"/>
          </w:tcPr>
          <w:p>
            <w:pPr>
              <w:jc w:val="left"/>
              <w:rPr>
                <w:sz w:val="24"/>
                <w:highlight w:val="none"/>
              </w:rPr>
            </w:pPr>
          </w:p>
        </w:tc>
        <w:tc>
          <w:tcPr>
            <w:tcW w:w="340" w:type="dxa"/>
            <w:tcBorders>
              <w:top w:val="nil"/>
              <w:left w:val="nil"/>
              <w:bottom w:val="nil"/>
              <w:right w:val="nil"/>
            </w:tcBorders>
            <w:vAlign w:val="bottom"/>
          </w:tcPr>
          <w:p>
            <w:pPr>
              <w:jc w:val="left"/>
              <w:rPr>
                <w:sz w:val="24"/>
                <w:highlight w:val="none"/>
              </w:rPr>
            </w:pPr>
          </w:p>
        </w:tc>
        <w:tc>
          <w:tcPr>
            <w:tcW w:w="1540" w:type="dxa"/>
            <w:gridSpan w:val="4"/>
            <w:tcBorders>
              <w:top w:val="nil"/>
              <w:left w:val="nil"/>
              <w:bottom w:val="nil"/>
              <w:right w:val="single" w:color="auto" w:sz="8" w:space="0"/>
            </w:tcBorders>
            <w:vAlign w:val="bottom"/>
          </w:tcPr>
          <w:p>
            <w:pPr>
              <w:spacing w:line="239" w:lineRule="exact"/>
              <w:ind w:right="380"/>
              <w:jc w:val="center"/>
              <w:rPr>
                <w:sz w:val="24"/>
                <w:highlight w:val="none"/>
              </w:rPr>
            </w:pPr>
          </w:p>
        </w:tc>
        <w:tc>
          <w:tcPr>
            <w:tcW w:w="280" w:type="dxa"/>
            <w:tcBorders>
              <w:top w:val="nil"/>
              <w:left w:val="nil"/>
              <w:bottom w:val="nil"/>
              <w:right w:val="nil"/>
            </w:tcBorders>
            <w:vAlign w:val="bottom"/>
          </w:tcPr>
          <w:p>
            <w:pPr>
              <w:jc w:val="left"/>
              <w:rPr>
                <w:sz w:val="24"/>
                <w:highlight w:val="none"/>
              </w:rPr>
            </w:pPr>
          </w:p>
        </w:tc>
        <w:tc>
          <w:tcPr>
            <w:tcW w:w="100" w:type="dxa"/>
            <w:tcBorders>
              <w:top w:val="nil"/>
              <w:left w:val="nil"/>
              <w:bottom w:val="nil"/>
              <w:right w:val="nil"/>
            </w:tcBorders>
            <w:vAlign w:val="bottom"/>
          </w:tcPr>
          <w:p>
            <w:pPr>
              <w:jc w:val="left"/>
              <w:rPr>
                <w:sz w:val="24"/>
                <w:highlight w:val="none"/>
              </w:rPr>
            </w:pPr>
          </w:p>
        </w:tc>
        <w:tc>
          <w:tcPr>
            <w:tcW w:w="960" w:type="dxa"/>
            <w:tcBorders>
              <w:top w:val="nil"/>
              <w:left w:val="nil"/>
              <w:bottom w:val="nil"/>
              <w:right w:val="nil"/>
            </w:tcBorders>
            <w:vAlign w:val="bottom"/>
          </w:tcPr>
          <w:p>
            <w:pPr>
              <w:jc w:val="left"/>
              <w:rPr>
                <w:sz w:val="24"/>
                <w:highlight w:val="none"/>
              </w:rPr>
            </w:pPr>
          </w:p>
        </w:tc>
        <w:tc>
          <w:tcPr>
            <w:tcW w:w="100" w:type="dxa"/>
            <w:tcBorders>
              <w:top w:val="nil"/>
              <w:left w:val="nil"/>
              <w:bottom w:val="nil"/>
              <w:right w:val="nil"/>
            </w:tcBorders>
            <w:vAlign w:val="bottom"/>
          </w:tcPr>
          <w:p>
            <w:pPr>
              <w:jc w:val="left"/>
              <w:rPr>
                <w:sz w:val="24"/>
                <w:highlight w:val="none"/>
              </w:rPr>
            </w:pPr>
          </w:p>
        </w:tc>
        <w:tc>
          <w:tcPr>
            <w:tcW w:w="240" w:type="dxa"/>
            <w:tcBorders>
              <w:top w:val="nil"/>
              <w:left w:val="nil"/>
              <w:bottom w:val="nil"/>
              <w:right w:val="single" w:color="auto" w:sz="8" w:space="0"/>
            </w:tcBorders>
            <w:vAlign w:val="bottom"/>
          </w:tcPr>
          <w:p>
            <w:pPr>
              <w:jc w:val="left"/>
              <w:rPr>
                <w:sz w:val="24"/>
                <w:highlight w:val="none"/>
              </w:rPr>
            </w:pPr>
          </w:p>
        </w:tc>
      </w:tr>
      <w:tr>
        <w:tblPrEx>
          <w:tblCellMar>
            <w:top w:w="0" w:type="dxa"/>
            <w:left w:w="0" w:type="dxa"/>
            <w:bottom w:w="0" w:type="dxa"/>
            <w:right w:w="0" w:type="dxa"/>
          </w:tblCellMar>
        </w:tblPrEx>
        <w:trPr>
          <w:trHeight w:val="228" w:hRule="atLeast"/>
          <w:jc w:val="center"/>
        </w:trPr>
        <w:tc>
          <w:tcPr>
            <w:tcW w:w="1240" w:type="dxa"/>
            <w:gridSpan w:val="2"/>
            <w:tcBorders>
              <w:top w:val="nil"/>
              <w:left w:val="single" w:color="auto" w:sz="8" w:space="0"/>
              <w:bottom w:val="nil"/>
              <w:right w:val="single" w:color="auto" w:sz="8" w:space="0"/>
            </w:tcBorders>
            <w:vAlign w:val="bottom"/>
          </w:tcPr>
          <w:p>
            <w:pPr>
              <w:spacing w:line="228" w:lineRule="exact"/>
              <w:ind w:right="94"/>
              <w:jc w:val="right"/>
              <w:rPr>
                <w:sz w:val="24"/>
                <w:highlight w:val="none"/>
              </w:rPr>
            </w:pPr>
            <w:r>
              <w:rPr>
                <w:rFonts w:hint="eastAsia" w:ascii="宋体" w:hAnsi="宋体"/>
                <w:highlight w:val="none"/>
              </w:rPr>
              <w:t>技术职称</w:t>
            </w:r>
          </w:p>
        </w:tc>
        <w:tc>
          <w:tcPr>
            <w:tcW w:w="60" w:type="dxa"/>
            <w:tcBorders>
              <w:top w:val="nil"/>
              <w:left w:val="nil"/>
              <w:bottom w:val="nil"/>
              <w:right w:val="nil"/>
            </w:tcBorders>
            <w:vAlign w:val="bottom"/>
          </w:tcPr>
          <w:p>
            <w:pPr>
              <w:jc w:val="left"/>
              <w:rPr>
                <w:sz w:val="19"/>
                <w:highlight w:val="none"/>
              </w:rPr>
            </w:pPr>
          </w:p>
        </w:tc>
        <w:tc>
          <w:tcPr>
            <w:tcW w:w="3900" w:type="dxa"/>
            <w:gridSpan w:val="8"/>
            <w:vMerge w:val="continue"/>
            <w:tcBorders>
              <w:left w:val="nil"/>
              <w:right w:val="single" w:color="auto" w:sz="8" w:space="0"/>
            </w:tcBorders>
            <w:vAlign w:val="bottom"/>
          </w:tcPr>
          <w:p>
            <w:pPr>
              <w:jc w:val="left"/>
              <w:rPr>
                <w:sz w:val="19"/>
                <w:highlight w:val="none"/>
              </w:rPr>
            </w:pPr>
          </w:p>
        </w:tc>
        <w:tc>
          <w:tcPr>
            <w:tcW w:w="340" w:type="dxa"/>
            <w:tcBorders>
              <w:top w:val="nil"/>
              <w:left w:val="nil"/>
              <w:bottom w:val="nil"/>
              <w:right w:val="nil"/>
            </w:tcBorders>
            <w:vAlign w:val="bottom"/>
          </w:tcPr>
          <w:p>
            <w:pPr>
              <w:jc w:val="left"/>
              <w:rPr>
                <w:sz w:val="19"/>
                <w:highlight w:val="none"/>
              </w:rPr>
            </w:pPr>
          </w:p>
        </w:tc>
        <w:tc>
          <w:tcPr>
            <w:tcW w:w="440" w:type="dxa"/>
            <w:tcBorders>
              <w:top w:val="nil"/>
              <w:left w:val="nil"/>
              <w:bottom w:val="nil"/>
              <w:right w:val="nil"/>
            </w:tcBorders>
            <w:vAlign w:val="bottom"/>
          </w:tcPr>
          <w:p>
            <w:pPr>
              <w:ind w:firstLine="190" w:firstLineChars="100"/>
              <w:jc w:val="left"/>
              <w:rPr>
                <w:sz w:val="19"/>
                <w:highlight w:val="none"/>
              </w:rPr>
            </w:pPr>
            <w:r>
              <w:rPr>
                <w:rFonts w:hint="eastAsia"/>
                <w:sz w:val="19"/>
                <w:highlight w:val="none"/>
              </w:rPr>
              <w:t>学</w:t>
            </w:r>
          </w:p>
        </w:tc>
        <w:tc>
          <w:tcPr>
            <w:tcW w:w="280" w:type="dxa"/>
            <w:tcBorders>
              <w:top w:val="nil"/>
              <w:left w:val="nil"/>
              <w:bottom w:val="nil"/>
              <w:right w:val="nil"/>
            </w:tcBorders>
            <w:vAlign w:val="bottom"/>
          </w:tcPr>
          <w:p>
            <w:pPr>
              <w:jc w:val="left"/>
              <w:rPr>
                <w:sz w:val="19"/>
                <w:highlight w:val="none"/>
              </w:rPr>
            </w:pPr>
          </w:p>
        </w:tc>
        <w:tc>
          <w:tcPr>
            <w:tcW w:w="680" w:type="dxa"/>
            <w:tcBorders>
              <w:top w:val="nil"/>
              <w:left w:val="nil"/>
              <w:bottom w:val="nil"/>
              <w:right w:val="nil"/>
            </w:tcBorders>
            <w:vAlign w:val="bottom"/>
          </w:tcPr>
          <w:p>
            <w:pPr>
              <w:ind w:firstLine="190" w:firstLineChars="100"/>
              <w:jc w:val="left"/>
              <w:rPr>
                <w:sz w:val="19"/>
                <w:highlight w:val="none"/>
              </w:rPr>
            </w:pPr>
            <w:r>
              <w:rPr>
                <w:rFonts w:hint="eastAsia"/>
                <w:sz w:val="19"/>
                <w:highlight w:val="none"/>
              </w:rPr>
              <w:t>历</w:t>
            </w:r>
          </w:p>
        </w:tc>
        <w:tc>
          <w:tcPr>
            <w:tcW w:w="140" w:type="dxa"/>
            <w:tcBorders>
              <w:top w:val="nil"/>
              <w:left w:val="nil"/>
              <w:bottom w:val="nil"/>
              <w:right w:val="single" w:color="auto" w:sz="8" w:space="0"/>
            </w:tcBorders>
            <w:vAlign w:val="bottom"/>
          </w:tcPr>
          <w:p>
            <w:pPr>
              <w:jc w:val="left"/>
              <w:rPr>
                <w:sz w:val="19"/>
                <w:highlight w:val="none"/>
              </w:rPr>
            </w:pPr>
          </w:p>
        </w:tc>
        <w:tc>
          <w:tcPr>
            <w:tcW w:w="280" w:type="dxa"/>
            <w:tcBorders>
              <w:top w:val="nil"/>
              <w:left w:val="nil"/>
              <w:bottom w:val="nil"/>
              <w:right w:val="nil"/>
            </w:tcBorders>
            <w:vAlign w:val="bottom"/>
          </w:tcPr>
          <w:p>
            <w:pPr>
              <w:jc w:val="left"/>
              <w:rPr>
                <w:sz w:val="19"/>
                <w:highlight w:val="none"/>
              </w:rPr>
            </w:pPr>
          </w:p>
        </w:tc>
        <w:tc>
          <w:tcPr>
            <w:tcW w:w="100" w:type="dxa"/>
            <w:tcBorders>
              <w:top w:val="nil"/>
              <w:left w:val="nil"/>
              <w:bottom w:val="nil"/>
              <w:right w:val="nil"/>
            </w:tcBorders>
            <w:vAlign w:val="bottom"/>
          </w:tcPr>
          <w:p>
            <w:pPr>
              <w:jc w:val="left"/>
              <w:rPr>
                <w:sz w:val="19"/>
                <w:highlight w:val="none"/>
              </w:rPr>
            </w:pPr>
          </w:p>
        </w:tc>
        <w:tc>
          <w:tcPr>
            <w:tcW w:w="960" w:type="dxa"/>
            <w:tcBorders>
              <w:top w:val="nil"/>
              <w:left w:val="nil"/>
              <w:bottom w:val="nil"/>
              <w:right w:val="nil"/>
            </w:tcBorders>
            <w:vAlign w:val="bottom"/>
          </w:tcPr>
          <w:p>
            <w:pPr>
              <w:jc w:val="left"/>
              <w:rPr>
                <w:sz w:val="19"/>
                <w:highlight w:val="none"/>
              </w:rPr>
            </w:pPr>
          </w:p>
        </w:tc>
        <w:tc>
          <w:tcPr>
            <w:tcW w:w="100" w:type="dxa"/>
            <w:tcBorders>
              <w:top w:val="nil"/>
              <w:left w:val="nil"/>
              <w:bottom w:val="nil"/>
              <w:right w:val="nil"/>
            </w:tcBorders>
            <w:vAlign w:val="bottom"/>
          </w:tcPr>
          <w:p>
            <w:pPr>
              <w:jc w:val="left"/>
              <w:rPr>
                <w:sz w:val="19"/>
                <w:highlight w:val="none"/>
              </w:rPr>
            </w:pPr>
          </w:p>
        </w:tc>
        <w:tc>
          <w:tcPr>
            <w:tcW w:w="240" w:type="dxa"/>
            <w:tcBorders>
              <w:top w:val="nil"/>
              <w:left w:val="nil"/>
              <w:bottom w:val="nil"/>
              <w:right w:val="single" w:color="auto" w:sz="8" w:space="0"/>
            </w:tcBorders>
            <w:vAlign w:val="bottom"/>
          </w:tcPr>
          <w:p>
            <w:pPr>
              <w:jc w:val="left"/>
              <w:rPr>
                <w:sz w:val="19"/>
                <w:highlight w:val="none"/>
              </w:rPr>
            </w:pPr>
          </w:p>
        </w:tc>
      </w:tr>
      <w:tr>
        <w:tblPrEx>
          <w:tblCellMar>
            <w:top w:w="0" w:type="dxa"/>
            <w:left w:w="0" w:type="dxa"/>
            <w:bottom w:w="0" w:type="dxa"/>
            <w:right w:w="0" w:type="dxa"/>
          </w:tblCellMar>
        </w:tblPrEx>
        <w:trPr>
          <w:trHeight w:val="230" w:hRule="atLeast"/>
          <w:jc w:val="center"/>
        </w:trPr>
        <w:tc>
          <w:tcPr>
            <w:tcW w:w="600" w:type="dxa"/>
            <w:tcBorders>
              <w:top w:val="nil"/>
              <w:left w:val="single" w:color="auto" w:sz="8" w:space="0"/>
              <w:bottom w:val="nil"/>
              <w:right w:val="nil"/>
            </w:tcBorders>
            <w:vAlign w:val="bottom"/>
          </w:tcPr>
          <w:p>
            <w:pPr>
              <w:jc w:val="left"/>
              <w:rPr>
                <w:sz w:val="20"/>
                <w:highlight w:val="none"/>
              </w:rPr>
            </w:pPr>
          </w:p>
        </w:tc>
        <w:tc>
          <w:tcPr>
            <w:tcW w:w="640" w:type="dxa"/>
            <w:tcBorders>
              <w:top w:val="nil"/>
              <w:left w:val="nil"/>
              <w:bottom w:val="nil"/>
              <w:right w:val="single" w:color="auto" w:sz="8" w:space="0"/>
            </w:tcBorders>
            <w:vAlign w:val="bottom"/>
          </w:tcPr>
          <w:p>
            <w:pPr>
              <w:jc w:val="left"/>
              <w:rPr>
                <w:sz w:val="20"/>
                <w:highlight w:val="none"/>
              </w:rPr>
            </w:pPr>
          </w:p>
        </w:tc>
        <w:tc>
          <w:tcPr>
            <w:tcW w:w="60" w:type="dxa"/>
            <w:tcBorders>
              <w:top w:val="nil"/>
              <w:left w:val="nil"/>
              <w:bottom w:val="nil"/>
              <w:right w:val="nil"/>
            </w:tcBorders>
            <w:vAlign w:val="bottom"/>
          </w:tcPr>
          <w:p>
            <w:pPr>
              <w:jc w:val="left"/>
              <w:rPr>
                <w:sz w:val="20"/>
                <w:highlight w:val="none"/>
              </w:rPr>
            </w:pPr>
          </w:p>
        </w:tc>
        <w:tc>
          <w:tcPr>
            <w:tcW w:w="3900" w:type="dxa"/>
            <w:gridSpan w:val="8"/>
            <w:vMerge w:val="continue"/>
            <w:tcBorders>
              <w:left w:val="nil"/>
              <w:right w:val="single" w:color="auto" w:sz="8" w:space="0"/>
            </w:tcBorders>
            <w:vAlign w:val="bottom"/>
          </w:tcPr>
          <w:p>
            <w:pPr>
              <w:jc w:val="left"/>
              <w:rPr>
                <w:sz w:val="20"/>
                <w:highlight w:val="none"/>
              </w:rPr>
            </w:pPr>
          </w:p>
        </w:tc>
        <w:tc>
          <w:tcPr>
            <w:tcW w:w="340" w:type="dxa"/>
            <w:tcBorders>
              <w:top w:val="nil"/>
              <w:left w:val="nil"/>
              <w:bottom w:val="nil"/>
              <w:right w:val="nil"/>
            </w:tcBorders>
            <w:vAlign w:val="bottom"/>
          </w:tcPr>
          <w:p>
            <w:pPr>
              <w:jc w:val="left"/>
              <w:rPr>
                <w:sz w:val="20"/>
                <w:highlight w:val="none"/>
              </w:rPr>
            </w:pPr>
          </w:p>
        </w:tc>
        <w:tc>
          <w:tcPr>
            <w:tcW w:w="1540" w:type="dxa"/>
            <w:gridSpan w:val="4"/>
            <w:tcBorders>
              <w:top w:val="nil"/>
              <w:left w:val="nil"/>
              <w:bottom w:val="nil"/>
              <w:right w:val="single" w:color="auto" w:sz="8" w:space="0"/>
            </w:tcBorders>
            <w:vAlign w:val="bottom"/>
          </w:tcPr>
          <w:p>
            <w:pPr>
              <w:spacing w:line="230" w:lineRule="exact"/>
              <w:ind w:right="380"/>
              <w:jc w:val="center"/>
              <w:rPr>
                <w:sz w:val="24"/>
                <w:highlight w:val="none"/>
              </w:rPr>
            </w:pPr>
          </w:p>
        </w:tc>
        <w:tc>
          <w:tcPr>
            <w:tcW w:w="280" w:type="dxa"/>
            <w:tcBorders>
              <w:top w:val="nil"/>
              <w:left w:val="nil"/>
              <w:bottom w:val="nil"/>
              <w:right w:val="nil"/>
            </w:tcBorders>
            <w:vAlign w:val="bottom"/>
          </w:tcPr>
          <w:p>
            <w:pPr>
              <w:jc w:val="left"/>
              <w:rPr>
                <w:sz w:val="20"/>
                <w:highlight w:val="none"/>
              </w:rPr>
            </w:pPr>
          </w:p>
        </w:tc>
        <w:tc>
          <w:tcPr>
            <w:tcW w:w="100" w:type="dxa"/>
            <w:tcBorders>
              <w:top w:val="nil"/>
              <w:left w:val="nil"/>
              <w:bottom w:val="nil"/>
              <w:right w:val="nil"/>
            </w:tcBorders>
            <w:vAlign w:val="bottom"/>
          </w:tcPr>
          <w:p>
            <w:pPr>
              <w:jc w:val="left"/>
              <w:rPr>
                <w:sz w:val="20"/>
                <w:highlight w:val="none"/>
              </w:rPr>
            </w:pPr>
          </w:p>
        </w:tc>
        <w:tc>
          <w:tcPr>
            <w:tcW w:w="960" w:type="dxa"/>
            <w:tcBorders>
              <w:top w:val="nil"/>
              <w:left w:val="nil"/>
              <w:bottom w:val="nil"/>
              <w:right w:val="nil"/>
            </w:tcBorders>
            <w:vAlign w:val="bottom"/>
          </w:tcPr>
          <w:p>
            <w:pPr>
              <w:jc w:val="left"/>
              <w:rPr>
                <w:sz w:val="20"/>
                <w:highlight w:val="none"/>
              </w:rPr>
            </w:pPr>
          </w:p>
        </w:tc>
        <w:tc>
          <w:tcPr>
            <w:tcW w:w="100" w:type="dxa"/>
            <w:tcBorders>
              <w:top w:val="nil"/>
              <w:left w:val="nil"/>
              <w:bottom w:val="nil"/>
              <w:right w:val="nil"/>
            </w:tcBorders>
            <w:vAlign w:val="bottom"/>
          </w:tcPr>
          <w:p>
            <w:pPr>
              <w:jc w:val="left"/>
              <w:rPr>
                <w:sz w:val="20"/>
                <w:highlight w:val="none"/>
              </w:rPr>
            </w:pPr>
          </w:p>
        </w:tc>
        <w:tc>
          <w:tcPr>
            <w:tcW w:w="240" w:type="dxa"/>
            <w:tcBorders>
              <w:top w:val="nil"/>
              <w:left w:val="nil"/>
              <w:bottom w:val="nil"/>
              <w:right w:val="single" w:color="auto" w:sz="8" w:space="0"/>
            </w:tcBorders>
            <w:vAlign w:val="bottom"/>
          </w:tcPr>
          <w:p>
            <w:pPr>
              <w:jc w:val="left"/>
              <w:rPr>
                <w:sz w:val="20"/>
                <w:highlight w:val="none"/>
              </w:rPr>
            </w:pPr>
          </w:p>
        </w:tc>
      </w:tr>
      <w:tr>
        <w:tblPrEx>
          <w:tblCellMar>
            <w:top w:w="0" w:type="dxa"/>
            <w:left w:w="0" w:type="dxa"/>
            <w:bottom w:w="0" w:type="dxa"/>
            <w:right w:w="0" w:type="dxa"/>
          </w:tblCellMar>
        </w:tblPrEx>
        <w:trPr>
          <w:trHeight w:val="97" w:hRule="atLeast"/>
          <w:jc w:val="center"/>
        </w:trPr>
        <w:tc>
          <w:tcPr>
            <w:tcW w:w="1240" w:type="dxa"/>
            <w:gridSpan w:val="2"/>
            <w:tcBorders>
              <w:top w:val="nil"/>
              <w:left w:val="single" w:color="auto" w:sz="8" w:space="0"/>
              <w:bottom w:val="single" w:color="auto" w:sz="8" w:space="0"/>
              <w:right w:val="single" w:color="auto" w:sz="8" w:space="0"/>
            </w:tcBorders>
            <w:vAlign w:val="bottom"/>
          </w:tcPr>
          <w:p>
            <w:pPr>
              <w:jc w:val="left"/>
              <w:rPr>
                <w:sz w:val="8"/>
                <w:highlight w:val="none"/>
              </w:rPr>
            </w:pPr>
          </w:p>
        </w:tc>
        <w:tc>
          <w:tcPr>
            <w:tcW w:w="60" w:type="dxa"/>
            <w:tcBorders>
              <w:top w:val="nil"/>
              <w:left w:val="nil"/>
              <w:bottom w:val="single" w:color="auto" w:sz="8" w:space="0"/>
              <w:right w:val="nil"/>
            </w:tcBorders>
            <w:vAlign w:val="bottom"/>
          </w:tcPr>
          <w:p>
            <w:pPr>
              <w:jc w:val="left"/>
              <w:rPr>
                <w:sz w:val="8"/>
                <w:highlight w:val="none"/>
              </w:rPr>
            </w:pPr>
          </w:p>
        </w:tc>
        <w:tc>
          <w:tcPr>
            <w:tcW w:w="3900" w:type="dxa"/>
            <w:gridSpan w:val="8"/>
            <w:vMerge w:val="continue"/>
            <w:tcBorders>
              <w:left w:val="nil"/>
              <w:bottom w:val="single" w:color="auto" w:sz="8" w:space="0"/>
              <w:right w:val="single" w:color="auto" w:sz="8" w:space="0"/>
            </w:tcBorders>
            <w:vAlign w:val="bottom"/>
          </w:tcPr>
          <w:p>
            <w:pPr>
              <w:jc w:val="left"/>
              <w:rPr>
                <w:sz w:val="8"/>
                <w:highlight w:val="none"/>
              </w:rPr>
            </w:pPr>
          </w:p>
        </w:tc>
        <w:tc>
          <w:tcPr>
            <w:tcW w:w="340" w:type="dxa"/>
            <w:tcBorders>
              <w:top w:val="nil"/>
              <w:left w:val="nil"/>
              <w:bottom w:val="single" w:color="auto" w:sz="8" w:space="0"/>
              <w:right w:val="nil"/>
            </w:tcBorders>
            <w:vAlign w:val="bottom"/>
          </w:tcPr>
          <w:p>
            <w:pPr>
              <w:jc w:val="left"/>
              <w:rPr>
                <w:sz w:val="8"/>
                <w:highlight w:val="none"/>
              </w:rPr>
            </w:pPr>
          </w:p>
        </w:tc>
        <w:tc>
          <w:tcPr>
            <w:tcW w:w="720" w:type="dxa"/>
            <w:gridSpan w:val="2"/>
            <w:tcBorders>
              <w:top w:val="nil"/>
              <w:left w:val="nil"/>
              <w:bottom w:val="single" w:color="auto" w:sz="8" w:space="0"/>
              <w:right w:val="nil"/>
            </w:tcBorders>
            <w:vAlign w:val="bottom"/>
          </w:tcPr>
          <w:p>
            <w:pPr>
              <w:jc w:val="left"/>
              <w:rPr>
                <w:sz w:val="8"/>
                <w:highlight w:val="none"/>
              </w:rPr>
            </w:pPr>
          </w:p>
        </w:tc>
        <w:tc>
          <w:tcPr>
            <w:tcW w:w="680" w:type="dxa"/>
            <w:tcBorders>
              <w:top w:val="nil"/>
              <w:left w:val="nil"/>
              <w:bottom w:val="single" w:color="auto" w:sz="8" w:space="0"/>
              <w:right w:val="nil"/>
            </w:tcBorders>
            <w:vAlign w:val="bottom"/>
          </w:tcPr>
          <w:p>
            <w:pPr>
              <w:jc w:val="left"/>
              <w:rPr>
                <w:sz w:val="8"/>
                <w:highlight w:val="none"/>
              </w:rPr>
            </w:pPr>
          </w:p>
        </w:tc>
        <w:tc>
          <w:tcPr>
            <w:tcW w:w="140" w:type="dxa"/>
            <w:tcBorders>
              <w:top w:val="nil"/>
              <w:left w:val="nil"/>
              <w:bottom w:val="single" w:color="auto" w:sz="8" w:space="0"/>
              <w:right w:val="single" w:color="auto" w:sz="8" w:space="0"/>
            </w:tcBorders>
            <w:vAlign w:val="bottom"/>
          </w:tcPr>
          <w:p>
            <w:pPr>
              <w:jc w:val="left"/>
              <w:rPr>
                <w:sz w:val="8"/>
                <w:highlight w:val="none"/>
              </w:rPr>
            </w:pPr>
          </w:p>
        </w:tc>
        <w:tc>
          <w:tcPr>
            <w:tcW w:w="280" w:type="dxa"/>
            <w:tcBorders>
              <w:top w:val="nil"/>
              <w:left w:val="nil"/>
              <w:bottom w:val="single" w:color="auto" w:sz="8" w:space="0"/>
              <w:right w:val="nil"/>
            </w:tcBorders>
            <w:vAlign w:val="bottom"/>
          </w:tcPr>
          <w:p>
            <w:pPr>
              <w:jc w:val="left"/>
              <w:rPr>
                <w:sz w:val="8"/>
                <w:highlight w:val="none"/>
              </w:rPr>
            </w:pPr>
          </w:p>
        </w:tc>
        <w:tc>
          <w:tcPr>
            <w:tcW w:w="100" w:type="dxa"/>
            <w:tcBorders>
              <w:top w:val="nil"/>
              <w:left w:val="nil"/>
              <w:bottom w:val="single" w:color="auto" w:sz="8" w:space="0"/>
              <w:right w:val="nil"/>
            </w:tcBorders>
            <w:vAlign w:val="bottom"/>
          </w:tcPr>
          <w:p>
            <w:pPr>
              <w:jc w:val="left"/>
              <w:rPr>
                <w:sz w:val="8"/>
                <w:highlight w:val="none"/>
              </w:rPr>
            </w:pPr>
          </w:p>
        </w:tc>
        <w:tc>
          <w:tcPr>
            <w:tcW w:w="960" w:type="dxa"/>
            <w:tcBorders>
              <w:top w:val="nil"/>
              <w:left w:val="nil"/>
              <w:bottom w:val="single" w:color="auto" w:sz="8" w:space="0"/>
              <w:right w:val="nil"/>
            </w:tcBorders>
            <w:vAlign w:val="bottom"/>
          </w:tcPr>
          <w:p>
            <w:pPr>
              <w:jc w:val="left"/>
              <w:rPr>
                <w:sz w:val="8"/>
                <w:highlight w:val="none"/>
              </w:rPr>
            </w:pPr>
          </w:p>
        </w:tc>
        <w:tc>
          <w:tcPr>
            <w:tcW w:w="100" w:type="dxa"/>
            <w:tcBorders>
              <w:top w:val="nil"/>
              <w:left w:val="nil"/>
              <w:bottom w:val="single" w:color="auto" w:sz="8" w:space="0"/>
              <w:right w:val="nil"/>
            </w:tcBorders>
            <w:vAlign w:val="bottom"/>
          </w:tcPr>
          <w:p>
            <w:pPr>
              <w:jc w:val="left"/>
              <w:rPr>
                <w:sz w:val="8"/>
                <w:highlight w:val="none"/>
              </w:rPr>
            </w:pPr>
          </w:p>
        </w:tc>
        <w:tc>
          <w:tcPr>
            <w:tcW w:w="240" w:type="dxa"/>
            <w:tcBorders>
              <w:top w:val="nil"/>
              <w:left w:val="nil"/>
              <w:bottom w:val="single" w:color="auto" w:sz="8" w:space="0"/>
              <w:right w:val="single" w:color="auto" w:sz="8" w:space="0"/>
            </w:tcBorders>
            <w:vAlign w:val="bottom"/>
          </w:tcPr>
          <w:p>
            <w:pPr>
              <w:jc w:val="left"/>
              <w:rPr>
                <w:sz w:val="8"/>
                <w:highlight w:val="none"/>
              </w:rPr>
            </w:pPr>
          </w:p>
        </w:tc>
      </w:tr>
      <w:tr>
        <w:tblPrEx>
          <w:tblCellMar>
            <w:top w:w="0" w:type="dxa"/>
            <w:left w:w="0" w:type="dxa"/>
            <w:bottom w:w="0" w:type="dxa"/>
            <w:right w:w="0" w:type="dxa"/>
          </w:tblCellMar>
        </w:tblPrEx>
        <w:trPr>
          <w:trHeight w:val="414" w:hRule="atLeast"/>
          <w:jc w:val="center"/>
        </w:trPr>
        <w:tc>
          <w:tcPr>
            <w:tcW w:w="1240" w:type="dxa"/>
            <w:gridSpan w:val="2"/>
            <w:tcBorders>
              <w:top w:val="nil"/>
              <w:left w:val="single" w:color="auto" w:sz="8" w:space="0"/>
              <w:bottom w:val="nil"/>
              <w:right w:val="single" w:color="auto" w:sz="8" w:space="0"/>
            </w:tcBorders>
            <w:vAlign w:val="bottom"/>
          </w:tcPr>
          <w:p>
            <w:pPr>
              <w:spacing w:line="239" w:lineRule="exact"/>
              <w:ind w:right="94"/>
              <w:jc w:val="right"/>
              <w:rPr>
                <w:sz w:val="24"/>
                <w:highlight w:val="none"/>
              </w:rPr>
            </w:pPr>
            <w:r>
              <w:rPr>
                <w:rFonts w:hint="eastAsia" w:ascii="宋体" w:hAnsi="宋体"/>
                <w:highlight w:val="none"/>
              </w:rPr>
              <w:t>工作年限</w:t>
            </w:r>
          </w:p>
        </w:tc>
        <w:tc>
          <w:tcPr>
            <w:tcW w:w="60" w:type="dxa"/>
            <w:tcBorders>
              <w:top w:val="nil"/>
              <w:left w:val="nil"/>
              <w:bottom w:val="nil"/>
              <w:right w:val="nil"/>
            </w:tcBorders>
            <w:vAlign w:val="bottom"/>
          </w:tcPr>
          <w:p>
            <w:pPr>
              <w:jc w:val="left"/>
              <w:rPr>
                <w:sz w:val="24"/>
                <w:highlight w:val="none"/>
              </w:rPr>
            </w:pPr>
          </w:p>
        </w:tc>
        <w:tc>
          <w:tcPr>
            <w:tcW w:w="740" w:type="dxa"/>
            <w:tcBorders>
              <w:top w:val="nil"/>
              <w:left w:val="nil"/>
              <w:bottom w:val="nil"/>
              <w:right w:val="nil"/>
            </w:tcBorders>
            <w:vAlign w:val="bottom"/>
          </w:tcPr>
          <w:p>
            <w:pPr>
              <w:jc w:val="left"/>
              <w:rPr>
                <w:sz w:val="24"/>
                <w:highlight w:val="none"/>
              </w:rPr>
            </w:pPr>
          </w:p>
        </w:tc>
        <w:tc>
          <w:tcPr>
            <w:tcW w:w="600" w:type="dxa"/>
            <w:tcBorders>
              <w:top w:val="nil"/>
              <w:left w:val="nil"/>
              <w:bottom w:val="nil"/>
              <w:right w:val="nil"/>
            </w:tcBorders>
            <w:vAlign w:val="bottom"/>
          </w:tcPr>
          <w:p>
            <w:pPr>
              <w:jc w:val="left"/>
              <w:rPr>
                <w:sz w:val="24"/>
                <w:highlight w:val="none"/>
              </w:rPr>
            </w:pPr>
          </w:p>
        </w:tc>
        <w:tc>
          <w:tcPr>
            <w:tcW w:w="120" w:type="dxa"/>
            <w:tcBorders>
              <w:top w:val="nil"/>
              <w:left w:val="nil"/>
              <w:bottom w:val="nil"/>
              <w:right w:val="nil"/>
            </w:tcBorders>
            <w:vAlign w:val="bottom"/>
          </w:tcPr>
          <w:p>
            <w:pPr>
              <w:jc w:val="left"/>
              <w:rPr>
                <w:sz w:val="24"/>
                <w:highlight w:val="none"/>
              </w:rPr>
            </w:pPr>
          </w:p>
        </w:tc>
        <w:tc>
          <w:tcPr>
            <w:tcW w:w="500" w:type="dxa"/>
            <w:tcBorders>
              <w:top w:val="nil"/>
              <w:left w:val="nil"/>
              <w:bottom w:val="nil"/>
              <w:right w:val="nil"/>
            </w:tcBorders>
            <w:vAlign w:val="bottom"/>
          </w:tcPr>
          <w:p>
            <w:pPr>
              <w:jc w:val="left"/>
              <w:rPr>
                <w:sz w:val="24"/>
                <w:highlight w:val="none"/>
              </w:rPr>
            </w:pPr>
          </w:p>
        </w:tc>
        <w:tc>
          <w:tcPr>
            <w:tcW w:w="560" w:type="dxa"/>
            <w:tcBorders>
              <w:top w:val="nil"/>
              <w:left w:val="nil"/>
              <w:bottom w:val="nil"/>
              <w:right w:val="nil"/>
            </w:tcBorders>
            <w:vAlign w:val="bottom"/>
          </w:tcPr>
          <w:p>
            <w:pPr>
              <w:jc w:val="left"/>
              <w:rPr>
                <w:sz w:val="24"/>
                <w:highlight w:val="none"/>
              </w:rPr>
            </w:pPr>
          </w:p>
        </w:tc>
        <w:tc>
          <w:tcPr>
            <w:tcW w:w="660" w:type="dxa"/>
            <w:tcBorders>
              <w:top w:val="nil"/>
              <w:left w:val="nil"/>
              <w:bottom w:val="nil"/>
              <w:right w:val="nil"/>
            </w:tcBorders>
            <w:vAlign w:val="bottom"/>
          </w:tcPr>
          <w:p>
            <w:pPr>
              <w:jc w:val="left"/>
              <w:rPr>
                <w:sz w:val="24"/>
                <w:highlight w:val="none"/>
              </w:rPr>
            </w:pPr>
          </w:p>
        </w:tc>
        <w:tc>
          <w:tcPr>
            <w:tcW w:w="260" w:type="dxa"/>
            <w:tcBorders>
              <w:top w:val="nil"/>
              <w:left w:val="nil"/>
              <w:bottom w:val="nil"/>
              <w:right w:val="nil"/>
            </w:tcBorders>
            <w:vAlign w:val="bottom"/>
          </w:tcPr>
          <w:p>
            <w:pPr>
              <w:jc w:val="left"/>
              <w:rPr>
                <w:sz w:val="24"/>
                <w:highlight w:val="none"/>
              </w:rPr>
            </w:pPr>
          </w:p>
        </w:tc>
        <w:tc>
          <w:tcPr>
            <w:tcW w:w="460" w:type="dxa"/>
            <w:tcBorders>
              <w:top w:val="nil"/>
              <w:left w:val="nil"/>
              <w:bottom w:val="nil"/>
              <w:right w:val="single" w:color="auto" w:sz="8" w:space="0"/>
            </w:tcBorders>
            <w:vAlign w:val="bottom"/>
          </w:tcPr>
          <w:p>
            <w:pPr>
              <w:jc w:val="left"/>
              <w:rPr>
                <w:sz w:val="24"/>
                <w:highlight w:val="none"/>
              </w:rPr>
            </w:pPr>
          </w:p>
        </w:tc>
        <w:tc>
          <w:tcPr>
            <w:tcW w:w="1880" w:type="dxa"/>
            <w:gridSpan w:val="5"/>
            <w:tcBorders>
              <w:top w:val="nil"/>
              <w:left w:val="nil"/>
              <w:bottom w:val="nil"/>
              <w:right w:val="single" w:color="auto" w:sz="8" w:space="0"/>
            </w:tcBorders>
            <w:vAlign w:val="bottom"/>
          </w:tcPr>
          <w:p>
            <w:pPr>
              <w:spacing w:line="239" w:lineRule="exact"/>
              <w:ind w:right="40"/>
              <w:jc w:val="center"/>
              <w:rPr>
                <w:sz w:val="24"/>
                <w:highlight w:val="none"/>
              </w:rPr>
            </w:pPr>
            <w:r>
              <w:rPr>
                <w:rFonts w:hint="eastAsia" w:ascii="宋体" w:hAnsi="宋体"/>
                <w:w w:val="99"/>
                <w:highlight w:val="none"/>
              </w:rPr>
              <w:t>类似工作经验年限</w:t>
            </w:r>
          </w:p>
        </w:tc>
        <w:tc>
          <w:tcPr>
            <w:tcW w:w="280" w:type="dxa"/>
            <w:tcBorders>
              <w:top w:val="nil"/>
              <w:left w:val="nil"/>
              <w:bottom w:val="nil"/>
              <w:right w:val="nil"/>
            </w:tcBorders>
            <w:vAlign w:val="bottom"/>
          </w:tcPr>
          <w:p>
            <w:pPr>
              <w:jc w:val="left"/>
              <w:rPr>
                <w:sz w:val="24"/>
                <w:highlight w:val="none"/>
              </w:rPr>
            </w:pPr>
          </w:p>
        </w:tc>
        <w:tc>
          <w:tcPr>
            <w:tcW w:w="100" w:type="dxa"/>
            <w:tcBorders>
              <w:top w:val="nil"/>
              <w:left w:val="nil"/>
              <w:bottom w:val="nil"/>
              <w:right w:val="nil"/>
            </w:tcBorders>
            <w:vAlign w:val="bottom"/>
          </w:tcPr>
          <w:p>
            <w:pPr>
              <w:jc w:val="left"/>
              <w:rPr>
                <w:sz w:val="24"/>
                <w:highlight w:val="none"/>
              </w:rPr>
            </w:pPr>
          </w:p>
        </w:tc>
        <w:tc>
          <w:tcPr>
            <w:tcW w:w="960" w:type="dxa"/>
            <w:tcBorders>
              <w:top w:val="nil"/>
              <w:left w:val="nil"/>
              <w:bottom w:val="nil"/>
              <w:right w:val="nil"/>
            </w:tcBorders>
            <w:vAlign w:val="bottom"/>
          </w:tcPr>
          <w:p>
            <w:pPr>
              <w:jc w:val="left"/>
              <w:rPr>
                <w:sz w:val="24"/>
                <w:highlight w:val="none"/>
              </w:rPr>
            </w:pPr>
          </w:p>
        </w:tc>
        <w:tc>
          <w:tcPr>
            <w:tcW w:w="100" w:type="dxa"/>
            <w:tcBorders>
              <w:top w:val="nil"/>
              <w:left w:val="nil"/>
              <w:bottom w:val="nil"/>
              <w:right w:val="nil"/>
            </w:tcBorders>
            <w:vAlign w:val="bottom"/>
          </w:tcPr>
          <w:p>
            <w:pPr>
              <w:jc w:val="left"/>
              <w:rPr>
                <w:sz w:val="24"/>
                <w:highlight w:val="none"/>
              </w:rPr>
            </w:pPr>
          </w:p>
        </w:tc>
        <w:tc>
          <w:tcPr>
            <w:tcW w:w="240" w:type="dxa"/>
            <w:tcBorders>
              <w:top w:val="nil"/>
              <w:left w:val="nil"/>
              <w:bottom w:val="nil"/>
              <w:right w:val="single" w:color="auto" w:sz="8" w:space="0"/>
            </w:tcBorders>
            <w:vAlign w:val="bottom"/>
          </w:tcPr>
          <w:p>
            <w:pPr>
              <w:jc w:val="left"/>
              <w:rPr>
                <w:sz w:val="24"/>
                <w:highlight w:val="none"/>
              </w:rPr>
            </w:pPr>
          </w:p>
        </w:tc>
      </w:tr>
      <w:tr>
        <w:tblPrEx>
          <w:tblCellMar>
            <w:top w:w="0" w:type="dxa"/>
            <w:left w:w="0" w:type="dxa"/>
            <w:bottom w:w="0" w:type="dxa"/>
            <w:right w:w="0" w:type="dxa"/>
          </w:tblCellMar>
        </w:tblPrEx>
        <w:trPr>
          <w:trHeight w:val="97" w:hRule="atLeast"/>
          <w:jc w:val="center"/>
        </w:trPr>
        <w:tc>
          <w:tcPr>
            <w:tcW w:w="1240" w:type="dxa"/>
            <w:gridSpan w:val="2"/>
            <w:tcBorders>
              <w:top w:val="nil"/>
              <w:left w:val="single" w:color="auto" w:sz="8" w:space="0"/>
              <w:bottom w:val="single" w:color="auto" w:sz="8" w:space="0"/>
              <w:right w:val="single" w:color="auto" w:sz="8" w:space="0"/>
            </w:tcBorders>
            <w:vAlign w:val="bottom"/>
          </w:tcPr>
          <w:p>
            <w:pPr>
              <w:jc w:val="left"/>
              <w:rPr>
                <w:sz w:val="8"/>
                <w:highlight w:val="none"/>
              </w:rPr>
            </w:pPr>
          </w:p>
        </w:tc>
        <w:tc>
          <w:tcPr>
            <w:tcW w:w="60" w:type="dxa"/>
            <w:tcBorders>
              <w:top w:val="nil"/>
              <w:left w:val="nil"/>
              <w:bottom w:val="single" w:color="auto" w:sz="8" w:space="0"/>
              <w:right w:val="nil"/>
            </w:tcBorders>
            <w:vAlign w:val="bottom"/>
          </w:tcPr>
          <w:p>
            <w:pPr>
              <w:jc w:val="left"/>
              <w:rPr>
                <w:sz w:val="8"/>
                <w:highlight w:val="none"/>
              </w:rPr>
            </w:pPr>
          </w:p>
        </w:tc>
        <w:tc>
          <w:tcPr>
            <w:tcW w:w="1340" w:type="dxa"/>
            <w:gridSpan w:val="2"/>
            <w:tcBorders>
              <w:top w:val="nil"/>
              <w:left w:val="nil"/>
              <w:bottom w:val="single" w:color="auto" w:sz="8" w:space="0"/>
              <w:right w:val="nil"/>
            </w:tcBorders>
            <w:vAlign w:val="bottom"/>
          </w:tcPr>
          <w:p>
            <w:pPr>
              <w:jc w:val="left"/>
              <w:rPr>
                <w:sz w:val="8"/>
                <w:highlight w:val="none"/>
              </w:rPr>
            </w:pPr>
          </w:p>
        </w:tc>
        <w:tc>
          <w:tcPr>
            <w:tcW w:w="120" w:type="dxa"/>
            <w:tcBorders>
              <w:top w:val="nil"/>
              <w:left w:val="nil"/>
              <w:bottom w:val="single" w:color="auto" w:sz="8" w:space="0"/>
              <w:right w:val="nil"/>
            </w:tcBorders>
            <w:vAlign w:val="bottom"/>
          </w:tcPr>
          <w:p>
            <w:pPr>
              <w:jc w:val="left"/>
              <w:rPr>
                <w:sz w:val="8"/>
                <w:highlight w:val="none"/>
              </w:rPr>
            </w:pPr>
          </w:p>
        </w:tc>
        <w:tc>
          <w:tcPr>
            <w:tcW w:w="1060" w:type="dxa"/>
            <w:gridSpan w:val="2"/>
            <w:tcBorders>
              <w:top w:val="nil"/>
              <w:left w:val="nil"/>
              <w:bottom w:val="single" w:color="auto" w:sz="8" w:space="0"/>
              <w:right w:val="nil"/>
            </w:tcBorders>
            <w:vAlign w:val="bottom"/>
          </w:tcPr>
          <w:p>
            <w:pPr>
              <w:jc w:val="left"/>
              <w:rPr>
                <w:sz w:val="8"/>
                <w:highlight w:val="none"/>
              </w:rPr>
            </w:pPr>
          </w:p>
        </w:tc>
        <w:tc>
          <w:tcPr>
            <w:tcW w:w="660" w:type="dxa"/>
            <w:tcBorders>
              <w:top w:val="nil"/>
              <w:left w:val="nil"/>
              <w:bottom w:val="single" w:color="auto" w:sz="8" w:space="0"/>
              <w:right w:val="nil"/>
            </w:tcBorders>
            <w:vAlign w:val="bottom"/>
          </w:tcPr>
          <w:p>
            <w:pPr>
              <w:jc w:val="left"/>
              <w:rPr>
                <w:sz w:val="8"/>
                <w:highlight w:val="none"/>
              </w:rPr>
            </w:pPr>
          </w:p>
        </w:tc>
        <w:tc>
          <w:tcPr>
            <w:tcW w:w="720" w:type="dxa"/>
            <w:gridSpan w:val="2"/>
            <w:tcBorders>
              <w:top w:val="nil"/>
              <w:left w:val="nil"/>
              <w:bottom w:val="single" w:color="auto" w:sz="8" w:space="0"/>
              <w:right w:val="single" w:color="auto" w:sz="8" w:space="0"/>
            </w:tcBorders>
            <w:vAlign w:val="bottom"/>
          </w:tcPr>
          <w:p>
            <w:pPr>
              <w:jc w:val="left"/>
              <w:rPr>
                <w:sz w:val="8"/>
                <w:highlight w:val="none"/>
              </w:rPr>
            </w:pPr>
          </w:p>
        </w:tc>
        <w:tc>
          <w:tcPr>
            <w:tcW w:w="340" w:type="dxa"/>
            <w:tcBorders>
              <w:top w:val="nil"/>
              <w:left w:val="nil"/>
              <w:bottom w:val="single" w:color="auto" w:sz="8" w:space="0"/>
              <w:right w:val="nil"/>
            </w:tcBorders>
            <w:vAlign w:val="bottom"/>
          </w:tcPr>
          <w:p>
            <w:pPr>
              <w:jc w:val="left"/>
              <w:rPr>
                <w:sz w:val="8"/>
                <w:highlight w:val="none"/>
              </w:rPr>
            </w:pPr>
          </w:p>
        </w:tc>
        <w:tc>
          <w:tcPr>
            <w:tcW w:w="720" w:type="dxa"/>
            <w:gridSpan w:val="2"/>
            <w:tcBorders>
              <w:top w:val="nil"/>
              <w:left w:val="nil"/>
              <w:bottom w:val="single" w:color="auto" w:sz="8" w:space="0"/>
              <w:right w:val="nil"/>
            </w:tcBorders>
            <w:vAlign w:val="bottom"/>
          </w:tcPr>
          <w:p>
            <w:pPr>
              <w:jc w:val="left"/>
              <w:rPr>
                <w:sz w:val="8"/>
                <w:highlight w:val="none"/>
              </w:rPr>
            </w:pPr>
          </w:p>
        </w:tc>
        <w:tc>
          <w:tcPr>
            <w:tcW w:w="680" w:type="dxa"/>
            <w:tcBorders>
              <w:top w:val="nil"/>
              <w:left w:val="nil"/>
              <w:bottom w:val="single" w:color="auto" w:sz="8" w:space="0"/>
              <w:right w:val="nil"/>
            </w:tcBorders>
            <w:vAlign w:val="bottom"/>
          </w:tcPr>
          <w:p>
            <w:pPr>
              <w:jc w:val="left"/>
              <w:rPr>
                <w:sz w:val="8"/>
                <w:highlight w:val="none"/>
              </w:rPr>
            </w:pPr>
          </w:p>
        </w:tc>
        <w:tc>
          <w:tcPr>
            <w:tcW w:w="140" w:type="dxa"/>
            <w:tcBorders>
              <w:top w:val="nil"/>
              <w:left w:val="nil"/>
              <w:bottom w:val="single" w:color="auto" w:sz="8" w:space="0"/>
              <w:right w:val="single" w:color="auto" w:sz="8" w:space="0"/>
            </w:tcBorders>
            <w:vAlign w:val="bottom"/>
          </w:tcPr>
          <w:p>
            <w:pPr>
              <w:jc w:val="left"/>
              <w:rPr>
                <w:sz w:val="8"/>
                <w:highlight w:val="none"/>
              </w:rPr>
            </w:pPr>
          </w:p>
        </w:tc>
        <w:tc>
          <w:tcPr>
            <w:tcW w:w="280" w:type="dxa"/>
            <w:tcBorders>
              <w:top w:val="nil"/>
              <w:left w:val="nil"/>
              <w:bottom w:val="single" w:color="auto" w:sz="8" w:space="0"/>
              <w:right w:val="nil"/>
            </w:tcBorders>
            <w:vAlign w:val="bottom"/>
          </w:tcPr>
          <w:p>
            <w:pPr>
              <w:jc w:val="left"/>
              <w:rPr>
                <w:sz w:val="8"/>
                <w:highlight w:val="none"/>
              </w:rPr>
            </w:pPr>
          </w:p>
        </w:tc>
        <w:tc>
          <w:tcPr>
            <w:tcW w:w="100" w:type="dxa"/>
            <w:tcBorders>
              <w:top w:val="nil"/>
              <w:left w:val="nil"/>
              <w:bottom w:val="single" w:color="auto" w:sz="8" w:space="0"/>
              <w:right w:val="nil"/>
            </w:tcBorders>
            <w:vAlign w:val="bottom"/>
          </w:tcPr>
          <w:p>
            <w:pPr>
              <w:jc w:val="left"/>
              <w:rPr>
                <w:sz w:val="8"/>
                <w:highlight w:val="none"/>
              </w:rPr>
            </w:pPr>
          </w:p>
        </w:tc>
        <w:tc>
          <w:tcPr>
            <w:tcW w:w="960" w:type="dxa"/>
            <w:tcBorders>
              <w:top w:val="nil"/>
              <w:left w:val="nil"/>
              <w:bottom w:val="single" w:color="auto" w:sz="8" w:space="0"/>
              <w:right w:val="nil"/>
            </w:tcBorders>
            <w:vAlign w:val="bottom"/>
          </w:tcPr>
          <w:p>
            <w:pPr>
              <w:jc w:val="left"/>
              <w:rPr>
                <w:sz w:val="8"/>
                <w:highlight w:val="none"/>
              </w:rPr>
            </w:pPr>
          </w:p>
        </w:tc>
        <w:tc>
          <w:tcPr>
            <w:tcW w:w="100" w:type="dxa"/>
            <w:tcBorders>
              <w:top w:val="nil"/>
              <w:left w:val="nil"/>
              <w:bottom w:val="single" w:color="auto" w:sz="8" w:space="0"/>
              <w:right w:val="nil"/>
            </w:tcBorders>
            <w:vAlign w:val="bottom"/>
          </w:tcPr>
          <w:p>
            <w:pPr>
              <w:jc w:val="left"/>
              <w:rPr>
                <w:sz w:val="8"/>
                <w:highlight w:val="none"/>
              </w:rPr>
            </w:pPr>
          </w:p>
        </w:tc>
        <w:tc>
          <w:tcPr>
            <w:tcW w:w="240" w:type="dxa"/>
            <w:tcBorders>
              <w:top w:val="nil"/>
              <w:left w:val="nil"/>
              <w:bottom w:val="single" w:color="auto" w:sz="8" w:space="0"/>
              <w:right w:val="single" w:color="auto" w:sz="8" w:space="0"/>
            </w:tcBorders>
            <w:vAlign w:val="bottom"/>
          </w:tcPr>
          <w:p>
            <w:pPr>
              <w:jc w:val="left"/>
              <w:rPr>
                <w:sz w:val="8"/>
                <w:highlight w:val="none"/>
              </w:rPr>
            </w:pPr>
          </w:p>
        </w:tc>
      </w:tr>
      <w:tr>
        <w:tblPrEx>
          <w:tblCellMar>
            <w:top w:w="0" w:type="dxa"/>
            <w:left w:w="0" w:type="dxa"/>
            <w:bottom w:w="0" w:type="dxa"/>
            <w:right w:w="0" w:type="dxa"/>
          </w:tblCellMar>
        </w:tblPrEx>
        <w:trPr>
          <w:trHeight w:val="428" w:hRule="atLeast"/>
          <w:jc w:val="center"/>
        </w:trPr>
        <w:tc>
          <w:tcPr>
            <w:tcW w:w="1240" w:type="dxa"/>
            <w:gridSpan w:val="2"/>
            <w:tcBorders>
              <w:top w:val="nil"/>
              <w:left w:val="single" w:color="auto" w:sz="8" w:space="0"/>
              <w:bottom w:val="nil"/>
              <w:right w:val="single" w:color="auto" w:sz="8" w:space="0"/>
            </w:tcBorders>
            <w:vAlign w:val="bottom"/>
          </w:tcPr>
          <w:p>
            <w:pPr>
              <w:spacing w:line="239" w:lineRule="exact"/>
              <w:ind w:right="94"/>
              <w:jc w:val="right"/>
              <w:rPr>
                <w:sz w:val="24"/>
                <w:highlight w:val="none"/>
              </w:rPr>
            </w:pPr>
            <w:r>
              <w:rPr>
                <w:rFonts w:hint="eastAsia" w:ascii="宋体" w:hAnsi="宋体"/>
                <w:highlight w:val="none"/>
              </w:rPr>
              <w:t>毕业学校</w:t>
            </w:r>
          </w:p>
        </w:tc>
        <w:tc>
          <w:tcPr>
            <w:tcW w:w="7520" w:type="dxa"/>
            <w:gridSpan w:val="19"/>
            <w:tcBorders>
              <w:top w:val="nil"/>
              <w:left w:val="nil"/>
              <w:bottom w:val="nil"/>
              <w:right w:val="single" w:color="auto" w:sz="8" w:space="0"/>
            </w:tcBorders>
            <w:vAlign w:val="bottom"/>
          </w:tcPr>
          <w:p>
            <w:pPr>
              <w:spacing w:line="254" w:lineRule="exact"/>
              <w:ind w:right="14"/>
              <w:jc w:val="right"/>
              <w:rPr>
                <w:sz w:val="24"/>
                <w:highlight w:val="none"/>
              </w:rPr>
            </w:pPr>
            <w:r>
              <w:rPr>
                <w:rFonts w:eastAsia="Times New Roman"/>
                <w:highlight w:val="none"/>
              </w:rPr>
              <w:t>_____</w:t>
            </w:r>
            <w:r>
              <w:rPr>
                <w:rFonts w:hint="eastAsia" w:ascii="宋体" w:hAnsi="宋体"/>
                <w:highlight w:val="none"/>
              </w:rPr>
              <w:t>年</w:t>
            </w:r>
            <w:r>
              <w:rPr>
                <w:rFonts w:eastAsia="Times New Roman"/>
                <w:highlight w:val="none"/>
              </w:rPr>
              <w:t>___</w:t>
            </w:r>
            <w:r>
              <w:rPr>
                <w:rFonts w:hint="eastAsia" w:ascii="宋体" w:hAnsi="宋体"/>
                <w:highlight w:val="none"/>
              </w:rPr>
              <w:t>月毕业于</w:t>
            </w:r>
            <w:r>
              <w:rPr>
                <w:rFonts w:eastAsia="Times New Roman"/>
                <w:highlight w:val="none"/>
              </w:rPr>
              <w:t>___________________</w:t>
            </w:r>
            <w:r>
              <w:rPr>
                <w:rFonts w:hint="eastAsia" w:ascii="宋体" w:hAnsi="宋体"/>
                <w:highlight w:val="none"/>
              </w:rPr>
              <w:t>学校</w:t>
            </w:r>
            <w:r>
              <w:rPr>
                <w:rFonts w:eastAsia="Times New Roman"/>
                <w:highlight w:val="none"/>
              </w:rPr>
              <w:t>___________</w:t>
            </w:r>
            <w:r>
              <w:rPr>
                <w:rFonts w:hint="eastAsia" w:ascii="宋体" w:hAnsi="宋体"/>
                <w:highlight w:val="none"/>
              </w:rPr>
              <w:t>专业，学制</w:t>
            </w:r>
            <w:r>
              <w:rPr>
                <w:rFonts w:eastAsia="Times New Roman"/>
                <w:highlight w:val="none"/>
              </w:rPr>
              <w:t>______</w:t>
            </w:r>
            <w:r>
              <w:rPr>
                <w:rFonts w:hint="eastAsia" w:ascii="宋体" w:hAnsi="宋体"/>
                <w:highlight w:val="none"/>
              </w:rPr>
              <w:t>年</w:t>
            </w:r>
          </w:p>
        </w:tc>
      </w:tr>
      <w:tr>
        <w:tblPrEx>
          <w:tblCellMar>
            <w:top w:w="0" w:type="dxa"/>
            <w:left w:w="0" w:type="dxa"/>
            <w:bottom w:w="0" w:type="dxa"/>
            <w:right w:w="0" w:type="dxa"/>
          </w:tblCellMar>
        </w:tblPrEx>
        <w:trPr>
          <w:trHeight w:val="83" w:hRule="atLeast"/>
          <w:jc w:val="center"/>
        </w:trPr>
        <w:tc>
          <w:tcPr>
            <w:tcW w:w="600" w:type="dxa"/>
            <w:tcBorders>
              <w:top w:val="nil"/>
              <w:left w:val="single" w:color="auto" w:sz="8" w:space="0"/>
              <w:bottom w:val="single" w:color="auto" w:sz="8" w:space="0"/>
              <w:right w:val="nil"/>
            </w:tcBorders>
            <w:vAlign w:val="bottom"/>
          </w:tcPr>
          <w:p>
            <w:pPr>
              <w:jc w:val="left"/>
              <w:rPr>
                <w:sz w:val="7"/>
                <w:highlight w:val="none"/>
              </w:rPr>
            </w:pPr>
          </w:p>
        </w:tc>
        <w:tc>
          <w:tcPr>
            <w:tcW w:w="640" w:type="dxa"/>
            <w:tcBorders>
              <w:top w:val="nil"/>
              <w:left w:val="nil"/>
              <w:bottom w:val="single" w:color="auto" w:sz="8" w:space="0"/>
              <w:right w:val="single" w:color="auto" w:sz="8" w:space="0"/>
            </w:tcBorders>
            <w:vAlign w:val="bottom"/>
          </w:tcPr>
          <w:p>
            <w:pPr>
              <w:jc w:val="left"/>
              <w:rPr>
                <w:sz w:val="7"/>
                <w:highlight w:val="none"/>
              </w:rPr>
            </w:pPr>
          </w:p>
        </w:tc>
        <w:tc>
          <w:tcPr>
            <w:tcW w:w="60" w:type="dxa"/>
            <w:tcBorders>
              <w:top w:val="nil"/>
              <w:left w:val="nil"/>
              <w:bottom w:val="single" w:color="auto" w:sz="8" w:space="0"/>
              <w:right w:val="nil"/>
            </w:tcBorders>
            <w:vAlign w:val="bottom"/>
          </w:tcPr>
          <w:p>
            <w:pPr>
              <w:jc w:val="left"/>
              <w:rPr>
                <w:sz w:val="7"/>
                <w:highlight w:val="none"/>
              </w:rPr>
            </w:pPr>
          </w:p>
        </w:tc>
        <w:tc>
          <w:tcPr>
            <w:tcW w:w="740" w:type="dxa"/>
            <w:tcBorders>
              <w:top w:val="nil"/>
              <w:left w:val="nil"/>
              <w:bottom w:val="single" w:color="auto" w:sz="8" w:space="0"/>
              <w:right w:val="nil"/>
            </w:tcBorders>
            <w:vAlign w:val="bottom"/>
          </w:tcPr>
          <w:p>
            <w:pPr>
              <w:jc w:val="left"/>
              <w:rPr>
                <w:sz w:val="7"/>
                <w:highlight w:val="none"/>
              </w:rPr>
            </w:pPr>
          </w:p>
        </w:tc>
        <w:tc>
          <w:tcPr>
            <w:tcW w:w="600" w:type="dxa"/>
            <w:tcBorders>
              <w:top w:val="nil"/>
              <w:left w:val="nil"/>
              <w:bottom w:val="single" w:color="auto" w:sz="8" w:space="0"/>
              <w:right w:val="nil"/>
            </w:tcBorders>
            <w:vAlign w:val="bottom"/>
          </w:tcPr>
          <w:p>
            <w:pPr>
              <w:jc w:val="left"/>
              <w:rPr>
                <w:sz w:val="7"/>
                <w:highlight w:val="none"/>
              </w:rPr>
            </w:pPr>
          </w:p>
        </w:tc>
        <w:tc>
          <w:tcPr>
            <w:tcW w:w="120" w:type="dxa"/>
            <w:tcBorders>
              <w:top w:val="nil"/>
              <w:left w:val="nil"/>
              <w:bottom w:val="single" w:color="auto" w:sz="8" w:space="0"/>
              <w:right w:val="nil"/>
            </w:tcBorders>
            <w:vAlign w:val="bottom"/>
          </w:tcPr>
          <w:p>
            <w:pPr>
              <w:jc w:val="left"/>
              <w:rPr>
                <w:sz w:val="7"/>
                <w:highlight w:val="none"/>
              </w:rPr>
            </w:pPr>
          </w:p>
        </w:tc>
        <w:tc>
          <w:tcPr>
            <w:tcW w:w="500" w:type="dxa"/>
            <w:tcBorders>
              <w:top w:val="nil"/>
              <w:left w:val="nil"/>
              <w:bottom w:val="single" w:color="auto" w:sz="8" w:space="0"/>
              <w:right w:val="nil"/>
            </w:tcBorders>
            <w:vAlign w:val="bottom"/>
          </w:tcPr>
          <w:p>
            <w:pPr>
              <w:jc w:val="left"/>
              <w:rPr>
                <w:sz w:val="7"/>
                <w:highlight w:val="none"/>
              </w:rPr>
            </w:pPr>
          </w:p>
        </w:tc>
        <w:tc>
          <w:tcPr>
            <w:tcW w:w="1220" w:type="dxa"/>
            <w:gridSpan w:val="2"/>
            <w:tcBorders>
              <w:top w:val="nil"/>
              <w:left w:val="nil"/>
              <w:bottom w:val="single" w:color="auto" w:sz="8" w:space="0"/>
              <w:right w:val="nil"/>
            </w:tcBorders>
            <w:vAlign w:val="bottom"/>
          </w:tcPr>
          <w:p>
            <w:pPr>
              <w:jc w:val="left"/>
              <w:rPr>
                <w:sz w:val="7"/>
                <w:highlight w:val="none"/>
              </w:rPr>
            </w:pPr>
          </w:p>
        </w:tc>
        <w:tc>
          <w:tcPr>
            <w:tcW w:w="260" w:type="dxa"/>
            <w:tcBorders>
              <w:top w:val="nil"/>
              <w:left w:val="nil"/>
              <w:bottom w:val="single" w:color="auto" w:sz="8" w:space="0"/>
              <w:right w:val="nil"/>
            </w:tcBorders>
            <w:vAlign w:val="bottom"/>
          </w:tcPr>
          <w:p>
            <w:pPr>
              <w:jc w:val="left"/>
              <w:rPr>
                <w:sz w:val="7"/>
                <w:highlight w:val="none"/>
              </w:rPr>
            </w:pPr>
          </w:p>
        </w:tc>
        <w:tc>
          <w:tcPr>
            <w:tcW w:w="800" w:type="dxa"/>
            <w:gridSpan w:val="2"/>
            <w:tcBorders>
              <w:top w:val="nil"/>
              <w:left w:val="nil"/>
              <w:bottom w:val="single" w:color="auto" w:sz="8" w:space="0"/>
              <w:right w:val="nil"/>
            </w:tcBorders>
            <w:vAlign w:val="bottom"/>
          </w:tcPr>
          <w:p>
            <w:pPr>
              <w:jc w:val="left"/>
              <w:rPr>
                <w:sz w:val="7"/>
                <w:highlight w:val="none"/>
              </w:rPr>
            </w:pPr>
          </w:p>
        </w:tc>
        <w:tc>
          <w:tcPr>
            <w:tcW w:w="440" w:type="dxa"/>
            <w:tcBorders>
              <w:top w:val="nil"/>
              <w:left w:val="nil"/>
              <w:bottom w:val="single" w:color="auto" w:sz="8" w:space="0"/>
              <w:right w:val="nil"/>
            </w:tcBorders>
            <w:vAlign w:val="bottom"/>
          </w:tcPr>
          <w:p>
            <w:pPr>
              <w:jc w:val="left"/>
              <w:rPr>
                <w:sz w:val="7"/>
                <w:highlight w:val="none"/>
              </w:rPr>
            </w:pPr>
          </w:p>
        </w:tc>
        <w:tc>
          <w:tcPr>
            <w:tcW w:w="280" w:type="dxa"/>
            <w:tcBorders>
              <w:top w:val="nil"/>
              <w:left w:val="nil"/>
              <w:bottom w:val="single" w:color="auto" w:sz="8" w:space="0"/>
              <w:right w:val="nil"/>
            </w:tcBorders>
            <w:vAlign w:val="bottom"/>
          </w:tcPr>
          <w:p>
            <w:pPr>
              <w:jc w:val="left"/>
              <w:rPr>
                <w:sz w:val="7"/>
                <w:highlight w:val="none"/>
              </w:rPr>
            </w:pPr>
          </w:p>
        </w:tc>
        <w:tc>
          <w:tcPr>
            <w:tcW w:w="680" w:type="dxa"/>
            <w:tcBorders>
              <w:top w:val="nil"/>
              <w:left w:val="nil"/>
              <w:bottom w:val="single" w:color="auto" w:sz="8" w:space="0"/>
              <w:right w:val="nil"/>
            </w:tcBorders>
            <w:vAlign w:val="bottom"/>
          </w:tcPr>
          <w:p>
            <w:pPr>
              <w:jc w:val="left"/>
              <w:rPr>
                <w:sz w:val="7"/>
                <w:highlight w:val="none"/>
              </w:rPr>
            </w:pPr>
          </w:p>
        </w:tc>
        <w:tc>
          <w:tcPr>
            <w:tcW w:w="140" w:type="dxa"/>
            <w:tcBorders>
              <w:top w:val="nil"/>
              <w:left w:val="nil"/>
              <w:bottom w:val="single" w:color="auto" w:sz="8" w:space="0"/>
              <w:right w:val="nil"/>
            </w:tcBorders>
            <w:vAlign w:val="bottom"/>
          </w:tcPr>
          <w:p>
            <w:pPr>
              <w:jc w:val="left"/>
              <w:rPr>
                <w:sz w:val="7"/>
                <w:highlight w:val="none"/>
              </w:rPr>
            </w:pPr>
          </w:p>
        </w:tc>
        <w:tc>
          <w:tcPr>
            <w:tcW w:w="280" w:type="dxa"/>
            <w:tcBorders>
              <w:top w:val="nil"/>
              <w:left w:val="nil"/>
              <w:bottom w:val="single" w:color="auto" w:sz="8" w:space="0"/>
              <w:right w:val="nil"/>
            </w:tcBorders>
            <w:vAlign w:val="bottom"/>
          </w:tcPr>
          <w:p>
            <w:pPr>
              <w:jc w:val="left"/>
              <w:rPr>
                <w:sz w:val="7"/>
                <w:highlight w:val="none"/>
              </w:rPr>
            </w:pPr>
          </w:p>
        </w:tc>
        <w:tc>
          <w:tcPr>
            <w:tcW w:w="100" w:type="dxa"/>
            <w:tcBorders>
              <w:top w:val="nil"/>
              <w:left w:val="nil"/>
              <w:bottom w:val="single" w:color="auto" w:sz="8" w:space="0"/>
              <w:right w:val="nil"/>
            </w:tcBorders>
            <w:vAlign w:val="bottom"/>
          </w:tcPr>
          <w:p>
            <w:pPr>
              <w:jc w:val="left"/>
              <w:rPr>
                <w:sz w:val="7"/>
                <w:highlight w:val="none"/>
              </w:rPr>
            </w:pPr>
          </w:p>
        </w:tc>
        <w:tc>
          <w:tcPr>
            <w:tcW w:w="960" w:type="dxa"/>
            <w:tcBorders>
              <w:top w:val="nil"/>
              <w:left w:val="nil"/>
              <w:bottom w:val="single" w:color="auto" w:sz="8" w:space="0"/>
              <w:right w:val="nil"/>
            </w:tcBorders>
            <w:vAlign w:val="bottom"/>
          </w:tcPr>
          <w:p>
            <w:pPr>
              <w:jc w:val="left"/>
              <w:rPr>
                <w:sz w:val="7"/>
                <w:highlight w:val="none"/>
              </w:rPr>
            </w:pPr>
          </w:p>
        </w:tc>
        <w:tc>
          <w:tcPr>
            <w:tcW w:w="100" w:type="dxa"/>
            <w:tcBorders>
              <w:top w:val="nil"/>
              <w:left w:val="nil"/>
              <w:bottom w:val="single" w:color="auto" w:sz="8" w:space="0"/>
              <w:right w:val="nil"/>
            </w:tcBorders>
            <w:vAlign w:val="bottom"/>
          </w:tcPr>
          <w:p>
            <w:pPr>
              <w:jc w:val="left"/>
              <w:rPr>
                <w:sz w:val="7"/>
                <w:highlight w:val="none"/>
              </w:rPr>
            </w:pPr>
          </w:p>
        </w:tc>
        <w:tc>
          <w:tcPr>
            <w:tcW w:w="240" w:type="dxa"/>
            <w:tcBorders>
              <w:top w:val="nil"/>
              <w:left w:val="nil"/>
              <w:bottom w:val="single" w:color="auto" w:sz="8" w:space="0"/>
              <w:right w:val="single" w:color="auto" w:sz="8" w:space="0"/>
            </w:tcBorders>
            <w:vAlign w:val="bottom"/>
          </w:tcPr>
          <w:p>
            <w:pPr>
              <w:jc w:val="left"/>
              <w:rPr>
                <w:sz w:val="7"/>
                <w:highlight w:val="none"/>
              </w:rPr>
            </w:pPr>
          </w:p>
        </w:tc>
      </w:tr>
      <w:tr>
        <w:tblPrEx>
          <w:tblCellMar>
            <w:top w:w="0" w:type="dxa"/>
            <w:left w:w="0" w:type="dxa"/>
            <w:bottom w:w="0" w:type="dxa"/>
            <w:right w:w="0" w:type="dxa"/>
          </w:tblCellMar>
        </w:tblPrEx>
        <w:trPr>
          <w:trHeight w:val="414" w:hRule="atLeast"/>
          <w:jc w:val="center"/>
        </w:trPr>
        <w:tc>
          <w:tcPr>
            <w:tcW w:w="600" w:type="dxa"/>
            <w:tcBorders>
              <w:top w:val="nil"/>
              <w:left w:val="single" w:color="auto" w:sz="8" w:space="0"/>
              <w:bottom w:val="nil"/>
              <w:right w:val="nil"/>
            </w:tcBorders>
            <w:vAlign w:val="bottom"/>
          </w:tcPr>
          <w:p>
            <w:pPr>
              <w:jc w:val="left"/>
              <w:rPr>
                <w:sz w:val="24"/>
                <w:highlight w:val="none"/>
              </w:rPr>
            </w:pPr>
          </w:p>
        </w:tc>
        <w:tc>
          <w:tcPr>
            <w:tcW w:w="640" w:type="dxa"/>
            <w:tcBorders>
              <w:top w:val="nil"/>
              <w:left w:val="nil"/>
              <w:bottom w:val="nil"/>
              <w:right w:val="nil"/>
            </w:tcBorders>
            <w:vAlign w:val="bottom"/>
          </w:tcPr>
          <w:p>
            <w:pPr>
              <w:jc w:val="left"/>
              <w:rPr>
                <w:sz w:val="24"/>
                <w:highlight w:val="none"/>
              </w:rPr>
            </w:pPr>
          </w:p>
        </w:tc>
        <w:tc>
          <w:tcPr>
            <w:tcW w:w="60" w:type="dxa"/>
            <w:tcBorders>
              <w:top w:val="nil"/>
              <w:left w:val="nil"/>
              <w:bottom w:val="nil"/>
              <w:right w:val="nil"/>
            </w:tcBorders>
            <w:vAlign w:val="bottom"/>
          </w:tcPr>
          <w:p>
            <w:pPr>
              <w:jc w:val="left"/>
              <w:rPr>
                <w:sz w:val="24"/>
                <w:highlight w:val="none"/>
              </w:rPr>
            </w:pPr>
          </w:p>
        </w:tc>
        <w:tc>
          <w:tcPr>
            <w:tcW w:w="740" w:type="dxa"/>
            <w:tcBorders>
              <w:top w:val="nil"/>
              <w:left w:val="nil"/>
              <w:bottom w:val="nil"/>
              <w:right w:val="nil"/>
            </w:tcBorders>
            <w:vAlign w:val="bottom"/>
          </w:tcPr>
          <w:p>
            <w:pPr>
              <w:jc w:val="left"/>
              <w:rPr>
                <w:sz w:val="24"/>
                <w:highlight w:val="none"/>
              </w:rPr>
            </w:pPr>
          </w:p>
        </w:tc>
        <w:tc>
          <w:tcPr>
            <w:tcW w:w="600" w:type="dxa"/>
            <w:tcBorders>
              <w:top w:val="nil"/>
              <w:left w:val="nil"/>
              <w:bottom w:val="nil"/>
              <w:right w:val="nil"/>
            </w:tcBorders>
            <w:vAlign w:val="bottom"/>
          </w:tcPr>
          <w:p>
            <w:pPr>
              <w:jc w:val="left"/>
              <w:rPr>
                <w:sz w:val="24"/>
                <w:highlight w:val="none"/>
              </w:rPr>
            </w:pPr>
          </w:p>
        </w:tc>
        <w:tc>
          <w:tcPr>
            <w:tcW w:w="120" w:type="dxa"/>
            <w:tcBorders>
              <w:top w:val="nil"/>
              <w:left w:val="nil"/>
              <w:bottom w:val="nil"/>
              <w:right w:val="nil"/>
            </w:tcBorders>
            <w:vAlign w:val="bottom"/>
          </w:tcPr>
          <w:p>
            <w:pPr>
              <w:jc w:val="left"/>
              <w:rPr>
                <w:sz w:val="24"/>
                <w:highlight w:val="none"/>
              </w:rPr>
            </w:pPr>
          </w:p>
        </w:tc>
        <w:tc>
          <w:tcPr>
            <w:tcW w:w="500" w:type="dxa"/>
            <w:tcBorders>
              <w:top w:val="nil"/>
              <w:left w:val="nil"/>
              <w:bottom w:val="nil"/>
              <w:right w:val="nil"/>
            </w:tcBorders>
            <w:vAlign w:val="bottom"/>
          </w:tcPr>
          <w:p>
            <w:pPr>
              <w:jc w:val="left"/>
              <w:rPr>
                <w:sz w:val="24"/>
                <w:highlight w:val="none"/>
              </w:rPr>
            </w:pPr>
          </w:p>
        </w:tc>
        <w:tc>
          <w:tcPr>
            <w:tcW w:w="1480" w:type="dxa"/>
            <w:gridSpan w:val="3"/>
            <w:tcBorders>
              <w:top w:val="nil"/>
              <w:left w:val="nil"/>
              <w:bottom w:val="nil"/>
              <w:right w:val="nil"/>
            </w:tcBorders>
            <w:vAlign w:val="bottom"/>
          </w:tcPr>
          <w:p>
            <w:pPr>
              <w:spacing w:line="239" w:lineRule="exact"/>
              <w:ind w:left="420"/>
              <w:jc w:val="left"/>
              <w:rPr>
                <w:sz w:val="24"/>
                <w:highlight w:val="none"/>
              </w:rPr>
            </w:pPr>
            <w:r>
              <w:rPr>
                <w:rFonts w:hint="eastAsia" w:ascii="宋体" w:hAnsi="宋体"/>
                <w:highlight w:val="none"/>
              </w:rPr>
              <w:t>经</w:t>
            </w:r>
          </w:p>
        </w:tc>
        <w:tc>
          <w:tcPr>
            <w:tcW w:w="1240" w:type="dxa"/>
            <w:gridSpan w:val="3"/>
            <w:tcBorders>
              <w:top w:val="nil"/>
              <w:left w:val="nil"/>
              <w:bottom w:val="nil"/>
              <w:right w:val="nil"/>
            </w:tcBorders>
            <w:vAlign w:val="bottom"/>
          </w:tcPr>
          <w:p>
            <w:pPr>
              <w:spacing w:line="239" w:lineRule="exact"/>
              <w:ind w:left="100"/>
              <w:jc w:val="left"/>
              <w:rPr>
                <w:sz w:val="24"/>
                <w:highlight w:val="none"/>
              </w:rPr>
            </w:pPr>
            <w:r>
              <w:rPr>
                <w:rFonts w:hint="eastAsia" w:ascii="宋体" w:hAnsi="宋体"/>
                <w:highlight w:val="none"/>
              </w:rPr>
              <w:t>历</w:t>
            </w:r>
          </w:p>
        </w:tc>
        <w:tc>
          <w:tcPr>
            <w:tcW w:w="280" w:type="dxa"/>
            <w:tcBorders>
              <w:top w:val="nil"/>
              <w:left w:val="nil"/>
              <w:bottom w:val="nil"/>
              <w:right w:val="nil"/>
            </w:tcBorders>
            <w:vAlign w:val="bottom"/>
          </w:tcPr>
          <w:p>
            <w:pPr>
              <w:jc w:val="left"/>
              <w:rPr>
                <w:sz w:val="24"/>
                <w:highlight w:val="none"/>
              </w:rPr>
            </w:pPr>
          </w:p>
        </w:tc>
        <w:tc>
          <w:tcPr>
            <w:tcW w:w="680" w:type="dxa"/>
            <w:tcBorders>
              <w:top w:val="nil"/>
              <w:left w:val="nil"/>
              <w:bottom w:val="nil"/>
              <w:right w:val="nil"/>
            </w:tcBorders>
            <w:vAlign w:val="bottom"/>
          </w:tcPr>
          <w:p>
            <w:pPr>
              <w:jc w:val="left"/>
              <w:rPr>
                <w:sz w:val="24"/>
                <w:highlight w:val="none"/>
              </w:rPr>
            </w:pPr>
          </w:p>
        </w:tc>
        <w:tc>
          <w:tcPr>
            <w:tcW w:w="140" w:type="dxa"/>
            <w:tcBorders>
              <w:top w:val="nil"/>
              <w:left w:val="nil"/>
              <w:bottom w:val="nil"/>
              <w:right w:val="nil"/>
            </w:tcBorders>
            <w:vAlign w:val="bottom"/>
          </w:tcPr>
          <w:p>
            <w:pPr>
              <w:jc w:val="left"/>
              <w:rPr>
                <w:sz w:val="24"/>
                <w:highlight w:val="none"/>
              </w:rPr>
            </w:pPr>
          </w:p>
        </w:tc>
        <w:tc>
          <w:tcPr>
            <w:tcW w:w="280" w:type="dxa"/>
            <w:tcBorders>
              <w:top w:val="nil"/>
              <w:left w:val="nil"/>
              <w:bottom w:val="nil"/>
              <w:right w:val="nil"/>
            </w:tcBorders>
            <w:vAlign w:val="bottom"/>
          </w:tcPr>
          <w:p>
            <w:pPr>
              <w:jc w:val="left"/>
              <w:rPr>
                <w:sz w:val="24"/>
                <w:highlight w:val="none"/>
              </w:rPr>
            </w:pPr>
          </w:p>
        </w:tc>
        <w:tc>
          <w:tcPr>
            <w:tcW w:w="100" w:type="dxa"/>
            <w:tcBorders>
              <w:top w:val="nil"/>
              <w:left w:val="nil"/>
              <w:bottom w:val="nil"/>
              <w:right w:val="nil"/>
            </w:tcBorders>
            <w:vAlign w:val="bottom"/>
          </w:tcPr>
          <w:p>
            <w:pPr>
              <w:jc w:val="left"/>
              <w:rPr>
                <w:sz w:val="24"/>
                <w:highlight w:val="none"/>
              </w:rPr>
            </w:pPr>
          </w:p>
        </w:tc>
        <w:tc>
          <w:tcPr>
            <w:tcW w:w="960" w:type="dxa"/>
            <w:tcBorders>
              <w:top w:val="nil"/>
              <w:left w:val="nil"/>
              <w:bottom w:val="nil"/>
              <w:right w:val="nil"/>
            </w:tcBorders>
            <w:vAlign w:val="bottom"/>
          </w:tcPr>
          <w:p>
            <w:pPr>
              <w:jc w:val="left"/>
              <w:rPr>
                <w:sz w:val="24"/>
                <w:highlight w:val="none"/>
              </w:rPr>
            </w:pPr>
          </w:p>
        </w:tc>
        <w:tc>
          <w:tcPr>
            <w:tcW w:w="100" w:type="dxa"/>
            <w:tcBorders>
              <w:top w:val="nil"/>
              <w:left w:val="nil"/>
              <w:bottom w:val="nil"/>
              <w:right w:val="nil"/>
            </w:tcBorders>
            <w:vAlign w:val="bottom"/>
          </w:tcPr>
          <w:p>
            <w:pPr>
              <w:jc w:val="left"/>
              <w:rPr>
                <w:sz w:val="24"/>
                <w:highlight w:val="none"/>
              </w:rPr>
            </w:pPr>
          </w:p>
        </w:tc>
        <w:tc>
          <w:tcPr>
            <w:tcW w:w="240" w:type="dxa"/>
            <w:tcBorders>
              <w:top w:val="nil"/>
              <w:left w:val="nil"/>
              <w:bottom w:val="nil"/>
              <w:right w:val="single" w:color="auto" w:sz="8" w:space="0"/>
            </w:tcBorders>
            <w:vAlign w:val="bottom"/>
          </w:tcPr>
          <w:p>
            <w:pPr>
              <w:jc w:val="left"/>
              <w:rPr>
                <w:sz w:val="24"/>
                <w:highlight w:val="none"/>
              </w:rPr>
            </w:pPr>
          </w:p>
        </w:tc>
      </w:tr>
      <w:tr>
        <w:tblPrEx>
          <w:tblCellMar>
            <w:top w:w="0" w:type="dxa"/>
            <w:left w:w="0" w:type="dxa"/>
            <w:bottom w:w="0" w:type="dxa"/>
            <w:right w:w="0" w:type="dxa"/>
          </w:tblCellMar>
        </w:tblPrEx>
        <w:trPr>
          <w:trHeight w:val="94" w:hRule="atLeast"/>
          <w:jc w:val="center"/>
        </w:trPr>
        <w:tc>
          <w:tcPr>
            <w:tcW w:w="600" w:type="dxa"/>
            <w:tcBorders>
              <w:top w:val="nil"/>
              <w:left w:val="single" w:color="auto" w:sz="8" w:space="0"/>
              <w:bottom w:val="single" w:color="auto" w:sz="8" w:space="0"/>
              <w:right w:val="nil"/>
            </w:tcBorders>
            <w:vAlign w:val="bottom"/>
          </w:tcPr>
          <w:p>
            <w:pPr>
              <w:jc w:val="left"/>
              <w:rPr>
                <w:sz w:val="8"/>
                <w:highlight w:val="none"/>
              </w:rPr>
            </w:pPr>
          </w:p>
        </w:tc>
        <w:tc>
          <w:tcPr>
            <w:tcW w:w="640" w:type="dxa"/>
            <w:tcBorders>
              <w:top w:val="nil"/>
              <w:left w:val="nil"/>
              <w:bottom w:val="single" w:color="auto" w:sz="8" w:space="0"/>
              <w:right w:val="nil"/>
            </w:tcBorders>
            <w:vAlign w:val="bottom"/>
          </w:tcPr>
          <w:p>
            <w:pPr>
              <w:jc w:val="left"/>
              <w:rPr>
                <w:sz w:val="8"/>
                <w:highlight w:val="none"/>
              </w:rPr>
            </w:pPr>
          </w:p>
        </w:tc>
        <w:tc>
          <w:tcPr>
            <w:tcW w:w="60" w:type="dxa"/>
            <w:tcBorders>
              <w:top w:val="nil"/>
              <w:left w:val="nil"/>
              <w:bottom w:val="single" w:color="auto" w:sz="8" w:space="0"/>
              <w:right w:val="nil"/>
            </w:tcBorders>
            <w:vAlign w:val="bottom"/>
          </w:tcPr>
          <w:p>
            <w:pPr>
              <w:jc w:val="left"/>
              <w:rPr>
                <w:sz w:val="8"/>
                <w:highlight w:val="none"/>
              </w:rPr>
            </w:pPr>
          </w:p>
        </w:tc>
        <w:tc>
          <w:tcPr>
            <w:tcW w:w="740" w:type="dxa"/>
            <w:tcBorders>
              <w:top w:val="nil"/>
              <w:left w:val="nil"/>
              <w:bottom w:val="single" w:color="auto" w:sz="8" w:space="0"/>
              <w:right w:val="nil"/>
            </w:tcBorders>
            <w:vAlign w:val="bottom"/>
          </w:tcPr>
          <w:p>
            <w:pPr>
              <w:jc w:val="left"/>
              <w:rPr>
                <w:sz w:val="8"/>
                <w:highlight w:val="none"/>
              </w:rPr>
            </w:pPr>
          </w:p>
        </w:tc>
        <w:tc>
          <w:tcPr>
            <w:tcW w:w="600" w:type="dxa"/>
            <w:tcBorders>
              <w:top w:val="nil"/>
              <w:left w:val="nil"/>
              <w:bottom w:val="single" w:color="auto" w:sz="8" w:space="0"/>
              <w:right w:val="nil"/>
            </w:tcBorders>
            <w:vAlign w:val="bottom"/>
          </w:tcPr>
          <w:p>
            <w:pPr>
              <w:jc w:val="left"/>
              <w:rPr>
                <w:sz w:val="8"/>
                <w:highlight w:val="none"/>
              </w:rPr>
            </w:pPr>
          </w:p>
        </w:tc>
        <w:tc>
          <w:tcPr>
            <w:tcW w:w="120" w:type="dxa"/>
            <w:tcBorders>
              <w:top w:val="nil"/>
              <w:left w:val="nil"/>
              <w:bottom w:val="single" w:color="auto" w:sz="8" w:space="0"/>
              <w:right w:val="nil"/>
            </w:tcBorders>
            <w:vAlign w:val="bottom"/>
          </w:tcPr>
          <w:p>
            <w:pPr>
              <w:jc w:val="left"/>
              <w:rPr>
                <w:sz w:val="8"/>
                <w:highlight w:val="none"/>
              </w:rPr>
            </w:pPr>
          </w:p>
        </w:tc>
        <w:tc>
          <w:tcPr>
            <w:tcW w:w="500" w:type="dxa"/>
            <w:tcBorders>
              <w:top w:val="nil"/>
              <w:left w:val="nil"/>
              <w:bottom w:val="single" w:color="auto" w:sz="8" w:space="0"/>
              <w:right w:val="nil"/>
            </w:tcBorders>
            <w:vAlign w:val="bottom"/>
          </w:tcPr>
          <w:p>
            <w:pPr>
              <w:jc w:val="left"/>
              <w:rPr>
                <w:sz w:val="8"/>
                <w:highlight w:val="none"/>
              </w:rPr>
            </w:pPr>
          </w:p>
        </w:tc>
        <w:tc>
          <w:tcPr>
            <w:tcW w:w="560" w:type="dxa"/>
            <w:tcBorders>
              <w:top w:val="nil"/>
              <w:left w:val="nil"/>
              <w:bottom w:val="single" w:color="auto" w:sz="8" w:space="0"/>
              <w:right w:val="nil"/>
            </w:tcBorders>
            <w:vAlign w:val="bottom"/>
          </w:tcPr>
          <w:p>
            <w:pPr>
              <w:jc w:val="left"/>
              <w:rPr>
                <w:sz w:val="8"/>
                <w:highlight w:val="none"/>
              </w:rPr>
            </w:pPr>
          </w:p>
        </w:tc>
        <w:tc>
          <w:tcPr>
            <w:tcW w:w="660" w:type="dxa"/>
            <w:tcBorders>
              <w:top w:val="nil"/>
              <w:left w:val="nil"/>
              <w:bottom w:val="single" w:color="auto" w:sz="8" w:space="0"/>
              <w:right w:val="nil"/>
            </w:tcBorders>
            <w:vAlign w:val="bottom"/>
          </w:tcPr>
          <w:p>
            <w:pPr>
              <w:jc w:val="left"/>
              <w:rPr>
                <w:sz w:val="8"/>
                <w:highlight w:val="none"/>
              </w:rPr>
            </w:pPr>
          </w:p>
        </w:tc>
        <w:tc>
          <w:tcPr>
            <w:tcW w:w="260" w:type="dxa"/>
            <w:tcBorders>
              <w:top w:val="nil"/>
              <w:left w:val="nil"/>
              <w:bottom w:val="single" w:color="auto" w:sz="8" w:space="0"/>
              <w:right w:val="nil"/>
            </w:tcBorders>
            <w:vAlign w:val="bottom"/>
          </w:tcPr>
          <w:p>
            <w:pPr>
              <w:jc w:val="left"/>
              <w:rPr>
                <w:sz w:val="8"/>
                <w:highlight w:val="none"/>
              </w:rPr>
            </w:pPr>
          </w:p>
        </w:tc>
        <w:tc>
          <w:tcPr>
            <w:tcW w:w="460" w:type="dxa"/>
            <w:tcBorders>
              <w:top w:val="nil"/>
              <w:left w:val="nil"/>
              <w:bottom w:val="single" w:color="auto" w:sz="8" w:space="0"/>
              <w:right w:val="nil"/>
            </w:tcBorders>
            <w:vAlign w:val="bottom"/>
          </w:tcPr>
          <w:p>
            <w:pPr>
              <w:jc w:val="left"/>
              <w:rPr>
                <w:sz w:val="8"/>
                <w:highlight w:val="none"/>
              </w:rPr>
            </w:pPr>
          </w:p>
        </w:tc>
        <w:tc>
          <w:tcPr>
            <w:tcW w:w="340" w:type="dxa"/>
            <w:tcBorders>
              <w:top w:val="nil"/>
              <w:left w:val="nil"/>
              <w:bottom w:val="single" w:color="auto" w:sz="8" w:space="0"/>
              <w:right w:val="nil"/>
            </w:tcBorders>
            <w:vAlign w:val="bottom"/>
          </w:tcPr>
          <w:p>
            <w:pPr>
              <w:jc w:val="left"/>
              <w:rPr>
                <w:sz w:val="8"/>
                <w:highlight w:val="none"/>
              </w:rPr>
            </w:pPr>
          </w:p>
        </w:tc>
        <w:tc>
          <w:tcPr>
            <w:tcW w:w="440" w:type="dxa"/>
            <w:tcBorders>
              <w:top w:val="nil"/>
              <w:left w:val="nil"/>
              <w:bottom w:val="single" w:color="auto" w:sz="8" w:space="0"/>
              <w:right w:val="nil"/>
            </w:tcBorders>
            <w:vAlign w:val="bottom"/>
          </w:tcPr>
          <w:p>
            <w:pPr>
              <w:jc w:val="left"/>
              <w:rPr>
                <w:sz w:val="8"/>
                <w:highlight w:val="none"/>
              </w:rPr>
            </w:pPr>
          </w:p>
        </w:tc>
        <w:tc>
          <w:tcPr>
            <w:tcW w:w="280" w:type="dxa"/>
            <w:tcBorders>
              <w:top w:val="nil"/>
              <w:left w:val="nil"/>
              <w:bottom w:val="single" w:color="auto" w:sz="8" w:space="0"/>
              <w:right w:val="nil"/>
            </w:tcBorders>
            <w:vAlign w:val="bottom"/>
          </w:tcPr>
          <w:p>
            <w:pPr>
              <w:jc w:val="left"/>
              <w:rPr>
                <w:sz w:val="8"/>
                <w:highlight w:val="none"/>
              </w:rPr>
            </w:pPr>
          </w:p>
        </w:tc>
        <w:tc>
          <w:tcPr>
            <w:tcW w:w="680" w:type="dxa"/>
            <w:tcBorders>
              <w:top w:val="nil"/>
              <w:left w:val="nil"/>
              <w:bottom w:val="single" w:color="auto" w:sz="8" w:space="0"/>
              <w:right w:val="nil"/>
            </w:tcBorders>
            <w:vAlign w:val="bottom"/>
          </w:tcPr>
          <w:p>
            <w:pPr>
              <w:jc w:val="left"/>
              <w:rPr>
                <w:sz w:val="8"/>
                <w:highlight w:val="none"/>
              </w:rPr>
            </w:pPr>
          </w:p>
        </w:tc>
        <w:tc>
          <w:tcPr>
            <w:tcW w:w="140" w:type="dxa"/>
            <w:tcBorders>
              <w:top w:val="nil"/>
              <w:left w:val="nil"/>
              <w:bottom w:val="single" w:color="auto" w:sz="8" w:space="0"/>
              <w:right w:val="nil"/>
            </w:tcBorders>
            <w:vAlign w:val="bottom"/>
          </w:tcPr>
          <w:p>
            <w:pPr>
              <w:jc w:val="left"/>
              <w:rPr>
                <w:sz w:val="8"/>
                <w:highlight w:val="none"/>
              </w:rPr>
            </w:pPr>
          </w:p>
        </w:tc>
        <w:tc>
          <w:tcPr>
            <w:tcW w:w="280" w:type="dxa"/>
            <w:tcBorders>
              <w:top w:val="nil"/>
              <w:left w:val="nil"/>
              <w:bottom w:val="single" w:color="auto" w:sz="8" w:space="0"/>
              <w:right w:val="nil"/>
            </w:tcBorders>
            <w:vAlign w:val="bottom"/>
          </w:tcPr>
          <w:p>
            <w:pPr>
              <w:jc w:val="left"/>
              <w:rPr>
                <w:sz w:val="8"/>
                <w:highlight w:val="none"/>
              </w:rPr>
            </w:pPr>
          </w:p>
        </w:tc>
        <w:tc>
          <w:tcPr>
            <w:tcW w:w="100" w:type="dxa"/>
            <w:tcBorders>
              <w:top w:val="nil"/>
              <w:left w:val="nil"/>
              <w:bottom w:val="single" w:color="auto" w:sz="8" w:space="0"/>
              <w:right w:val="nil"/>
            </w:tcBorders>
            <w:vAlign w:val="bottom"/>
          </w:tcPr>
          <w:p>
            <w:pPr>
              <w:jc w:val="left"/>
              <w:rPr>
                <w:sz w:val="8"/>
                <w:highlight w:val="none"/>
              </w:rPr>
            </w:pPr>
          </w:p>
        </w:tc>
        <w:tc>
          <w:tcPr>
            <w:tcW w:w="960" w:type="dxa"/>
            <w:tcBorders>
              <w:top w:val="nil"/>
              <w:left w:val="nil"/>
              <w:bottom w:val="single" w:color="auto" w:sz="8" w:space="0"/>
              <w:right w:val="nil"/>
            </w:tcBorders>
            <w:vAlign w:val="bottom"/>
          </w:tcPr>
          <w:p>
            <w:pPr>
              <w:jc w:val="left"/>
              <w:rPr>
                <w:sz w:val="8"/>
                <w:highlight w:val="none"/>
              </w:rPr>
            </w:pPr>
          </w:p>
        </w:tc>
        <w:tc>
          <w:tcPr>
            <w:tcW w:w="100" w:type="dxa"/>
            <w:tcBorders>
              <w:top w:val="nil"/>
              <w:left w:val="nil"/>
              <w:bottom w:val="single" w:color="auto" w:sz="8" w:space="0"/>
              <w:right w:val="nil"/>
            </w:tcBorders>
            <w:vAlign w:val="bottom"/>
          </w:tcPr>
          <w:p>
            <w:pPr>
              <w:jc w:val="left"/>
              <w:rPr>
                <w:sz w:val="8"/>
                <w:highlight w:val="none"/>
              </w:rPr>
            </w:pPr>
          </w:p>
        </w:tc>
        <w:tc>
          <w:tcPr>
            <w:tcW w:w="240" w:type="dxa"/>
            <w:tcBorders>
              <w:top w:val="nil"/>
              <w:left w:val="nil"/>
              <w:bottom w:val="single" w:color="auto" w:sz="8" w:space="0"/>
              <w:right w:val="single" w:color="auto" w:sz="8" w:space="0"/>
            </w:tcBorders>
            <w:vAlign w:val="bottom"/>
          </w:tcPr>
          <w:p>
            <w:pPr>
              <w:jc w:val="left"/>
              <w:rPr>
                <w:sz w:val="8"/>
                <w:highlight w:val="none"/>
              </w:rPr>
            </w:pPr>
          </w:p>
        </w:tc>
      </w:tr>
      <w:tr>
        <w:tblPrEx>
          <w:tblCellMar>
            <w:top w:w="0" w:type="dxa"/>
            <w:left w:w="0" w:type="dxa"/>
            <w:bottom w:w="0" w:type="dxa"/>
            <w:right w:w="0" w:type="dxa"/>
          </w:tblCellMar>
        </w:tblPrEx>
        <w:trPr>
          <w:trHeight w:val="416" w:hRule="atLeast"/>
          <w:jc w:val="center"/>
        </w:trPr>
        <w:tc>
          <w:tcPr>
            <w:tcW w:w="600" w:type="dxa"/>
            <w:vMerge w:val="restart"/>
            <w:tcBorders>
              <w:top w:val="nil"/>
              <w:left w:val="single" w:color="auto" w:sz="8" w:space="0"/>
              <w:bottom w:val="nil"/>
              <w:right w:val="nil"/>
            </w:tcBorders>
            <w:vAlign w:val="bottom"/>
          </w:tcPr>
          <w:p>
            <w:pPr>
              <w:spacing w:line="239" w:lineRule="exact"/>
              <w:ind w:left="320"/>
              <w:jc w:val="left"/>
              <w:rPr>
                <w:sz w:val="24"/>
                <w:highlight w:val="none"/>
              </w:rPr>
            </w:pPr>
            <w:r>
              <w:rPr>
                <w:rFonts w:hint="eastAsia" w:ascii="宋体" w:hAnsi="宋体"/>
                <w:highlight w:val="none"/>
              </w:rPr>
              <w:t>时</w:t>
            </w:r>
          </w:p>
        </w:tc>
        <w:tc>
          <w:tcPr>
            <w:tcW w:w="640" w:type="dxa"/>
            <w:vMerge w:val="restart"/>
            <w:tcBorders>
              <w:top w:val="nil"/>
              <w:left w:val="nil"/>
              <w:bottom w:val="nil"/>
              <w:right w:val="nil"/>
            </w:tcBorders>
            <w:vAlign w:val="bottom"/>
          </w:tcPr>
          <w:p>
            <w:pPr>
              <w:spacing w:line="239" w:lineRule="exact"/>
              <w:ind w:right="174"/>
              <w:jc w:val="right"/>
              <w:rPr>
                <w:sz w:val="24"/>
                <w:highlight w:val="none"/>
              </w:rPr>
            </w:pPr>
            <w:r>
              <w:rPr>
                <w:rFonts w:hint="eastAsia" w:ascii="宋体" w:hAnsi="宋体"/>
                <w:highlight w:val="none"/>
              </w:rPr>
              <w:t>间</w:t>
            </w:r>
          </w:p>
        </w:tc>
        <w:tc>
          <w:tcPr>
            <w:tcW w:w="60" w:type="dxa"/>
            <w:tcBorders>
              <w:top w:val="nil"/>
              <w:left w:val="nil"/>
              <w:bottom w:val="nil"/>
              <w:right w:val="single" w:color="auto" w:sz="8" w:space="0"/>
            </w:tcBorders>
            <w:vAlign w:val="bottom"/>
          </w:tcPr>
          <w:p>
            <w:pPr>
              <w:jc w:val="left"/>
              <w:rPr>
                <w:sz w:val="24"/>
                <w:highlight w:val="none"/>
              </w:rPr>
            </w:pPr>
          </w:p>
        </w:tc>
        <w:tc>
          <w:tcPr>
            <w:tcW w:w="740" w:type="dxa"/>
            <w:tcBorders>
              <w:top w:val="nil"/>
              <w:left w:val="nil"/>
              <w:bottom w:val="nil"/>
              <w:right w:val="nil"/>
            </w:tcBorders>
            <w:vAlign w:val="bottom"/>
          </w:tcPr>
          <w:p>
            <w:pPr>
              <w:jc w:val="left"/>
              <w:rPr>
                <w:sz w:val="24"/>
                <w:highlight w:val="none"/>
              </w:rPr>
            </w:pPr>
          </w:p>
        </w:tc>
        <w:tc>
          <w:tcPr>
            <w:tcW w:w="2700" w:type="dxa"/>
            <w:gridSpan w:val="6"/>
            <w:vMerge w:val="restart"/>
            <w:tcBorders>
              <w:top w:val="nil"/>
              <w:left w:val="nil"/>
              <w:bottom w:val="nil"/>
              <w:right w:val="nil"/>
            </w:tcBorders>
            <w:vAlign w:val="bottom"/>
          </w:tcPr>
          <w:p>
            <w:pPr>
              <w:spacing w:line="239" w:lineRule="exact"/>
              <w:ind w:left="100"/>
              <w:jc w:val="left"/>
              <w:rPr>
                <w:sz w:val="24"/>
                <w:highlight w:val="none"/>
              </w:rPr>
            </w:pPr>
            <w:r>
              <w:rPr>
                <w:rFonts w:hint="eastAsia" w:ascii="宋体" w:hAnsi="宋体"/>
                <w:highlight w:val="none"/>
              </w:rPr>
              <w:t>参加过的类似项目名称</w:t>
            </w:r>
          </w:p>
        </w:tc>
        <w:tc>
          <w:tcPr>
            <w:tcW w:w="460" w:type="dxa"/>
            <w:tcBorders>
              <w:top w:val="nil"/>
              <w:left w:val="nil"/>
              <w:bottom w:val="nil"/>
              <w:right w:val="nil"/>
            </w:tcBorders>
            <w:vAlign w:val="bottom"/>
          </w:tcPr>
          <w:p>
            <w:pPr>
              <w:jc w:val="left"/>
              <w:rPr>
                <w:sz w:val="24"/>
                <w:highlight w:val="none"/>
              </w:rPr>
            </w:pPr>
          </w:p>
        </w:tc>
        <w:tc>
          <w:tcPr>
            <w:tcW w:w="340" w:type="dxa"/>
            <w:tcBorders>
              <w:top w:val="nil"/>
              <w:left w:val="nil"/>
              <w:bottom w:val="nil"/>
              <w:right w:val="single" w:color="auto" w:sz="8" w:space="0"/>
            </w:tcBorders>
            <w:vAlign w:val="bottom"/>
          </w:tcPr>
          <w:p>
            <w:pPr>
              <w:jc w:val="left"/>
              <w:rPr>
                <w:sz w:val="24"/>
                <w:highlight w:val="none"/>
              </w:rPr>
            </w:pPr>
          </w:p>
        </w:tc>
        <w:tc>
          <w:tcPr>
            <w:tcW w:w="440" w:type="dxa"/>
            <w:tcBorders>
              <w:top w:val="nil"/>
              <w:left w:val="nil"/>
              <w:bottom w:val="nil"/>
              <w:right w:val="nil"/>
            </w:tcBorders>
            <w:vAlign w:val="bottom"/>
          </w:tcPr>
          <w:p>
            <w:pPr>
              <w:jc w:val="left"/>
              <w:rPr>
                <w:sz w:val="24"/>
                <w:highlight w:val="none"/>
              </w:rPr>
            </w:pPr>
          </w:p>
        </w:tc>
        <w:tc>
          <w:tcPr>
            <w:tcW w:w="1480" w:type="dxa"/>
            <w:gridSpan w:val="5"/>
            <w:vMerge w:val="restart"/>
            <w:tcBorders>
              <w:top w:val="nil"/>
              <w:left w:val="nil"/>
              <w:bottom w:val="nil"/>
              <w:right w:val="single" w:color="auto" w:sz="8" w:space="0"/>
            </w:tcBorders>
            <w:vAlign w:val="bottom"/>
          </w:tcPr>
          <w:p>
            <w:pPr>
              <w:spacing w:line="239" w:lineRule="exact"/>
              <w:ind w:right="480"/>
              <w:jc w:val="center"/>
              <w:rPr>
                <w:sz w:val="24"/>
                <w:highlight w:val="none"/>
              </w:rPr>
            </w:pPr>
            <w:r>
              <w:rPr>
                <w:rFonts w:hint="eastAsia" w:ascii="宋体" w:hAnsi="宋体"/>
                <w:w w:val="99"/>
                <w:highlight w:val="none"/>
              </w:rPr>
              <w:t>担任职务</w:t>
            </w:r>
          </w:p>
        </w:tc>
        <w:tc>
          <w:tcPr>
            <w:tcW w:w="1300" w:type="dxa"/>
            <w:gridSpan w:val="3"/>
            <w:tcBorders>
              <w:top w:val="nil"/>
              <w:left w:val="nil"/>
              <w:bottom w:val="nil"/>
              <w:right w:val="single" w:color="auto" w:sz="8" w:space="0"/>
            </w:tcBorders>
            <w:vAlign w:val="bottom"/>
          </w:tcPr>
          <w:p>
            <w:pPr>
              <w:spacing w:line="239" w:lineRule="exact"/>
              <w:ind w:right="14"/>
              <w:jc w:val="right"/>
              <w:rPr>
                <w:sz w:val="24"/>
                <w:highlight w:val="none"/>
              </w:rPr>
            </w:pPr>
            <w:r>
              <w:rPr>
                <w:rFonts w:hint="eastAsia" w:ascii="宋体" w:hAnsi="宋体"/>
                <w:highlight w:val="none"/>
              </w:rPr>
              <w:t>发包人及联</w:t>
            </w:r>
          </w:p>
        </w:tc>
      </w:tr>
      <w:tr>
        <w:tblPrEx>
          <w:tblCellMar>
            <w:top w:w="0" w:type="dxa"/>
            <w:left w:w="0" w:type="dxa"/>
            <w:bottom w:w="0" w:type="dxa"/>
            <w:right w:w="0" w:type="dxa"/>
          </w:tblCellMar>
        </w:tblPrEx>
        <w:trPr>
          <w:trHeight w:val="199" w:hRule="atLeast"/>
          <w:jc w:val="center"/>
        </w:trPr>
        <w:tc>
          <w:tcPr>
            <w:tcW w:w="600" w:type="dxa"/>
            <w:vMerge w:val="continue"/>
            <w:tcBorders>
              <w:top w:val="nil"/>
              <w:left w:val="single" w:color="auto" w:sz="8" w:space="0"/>
              <w:bottom w:val="nil"/>
              <w:right w:val="nil"/>
            </w:tcBorders>
            <w:vAlign w:val="bottom"/>
          </w:tcPr>
          <w:p>
            <w:pPr>
              <w:jc w:val="left"/>
              <w:rPr>
                <w:sz w:val="17"/>
                <w:highlight w:val="none"/>
              </w:rPr>
            </w:pPr>
          </w:p>
        </w:tc>
        <w:tc>
          <w:tcPr>
            <w:tcW w:w="640" w:type="dxa"/>
            <w:vMerge w:val="continue"/>
            <w:tcBorders>
              <w:top w:val="nil"/>
              <w:left w:val="nil"/>
              <w:bottom w:val="nil"/>
              <w:right w:val="nil"/>
            </w:tcBorders>
            <w:vAlign w:val="bottom"/>
          </w:tcPr>
          <w:p>
            <w:pPr>
              <w:jc w:val="left"/>
              <w:rPr>
                <w:sz w:val="17"/>
                <w:highlight w:val="none"/>
              </w:rPr>
            </w:pPr>
          </w:p>
        </w:tc>
        <w:tc>
          <w:tcPr>
            <w:tcW w:w="60" w:type="dxa"/>
            <w:tcBorders>
              <w:top w:val="nil"/>
              <w:left w:val="nil"/>
              <w:bottom w:val="nil"/>
              <w:right w:val="single" w:color="auto" w:sz="8" w:space="0"/>
            </w:tcBorders>
            <w:vAlign w:val="bottom"/>
          </w:tcPr>
          <w:p>
            <w:pPr>
              <w:jc w:val="left"/>
              <w:rPr>
                <w:sz w:val="17"/>
                <w:highlight w:val="none"/>
              </w:rPr>
            </w:pPr>
          </w:p>
        </w:tc>
        <w:tc>
          <w:tcPr>
            <w:tcW w:w="740" w:type="dxa"/>
            <w:tcBorders>
              <w:top w:val="nil"/>
              <w:left w:val="nil"/>
              <w:bottom w:val="nil"/>
              <w:right w:val="nil"/>
            </w:tcBorders>
            <w:vAlign w:val="bottom"/>
          </w:tcPr>
          <w:p>
            <w:pPr>
              <w:jc w:val="left"/>
              <w:rPr>
                <w:sz w:val="17"/>
                <w:highlight w:val="none"/>
              </w:rPr>
            </w:pPr>
          </w:p>
        </w:tc>
        <w:tc>
          <w:tcPr>
            <w:tcW w:w="2700" w:type="dxa"/>
            <w:gridSpan w:val="6"/>
            <w:vMerge w:val="continue"/>
            <w:tcBorders>
              <w:top w:val="nil"/>
              <w:left w:val="nil"/>
              <w:bottom w:val="nil"/>
              <w:right w:val="nil"/>
            </w:tcBorders>
            <w:vAlign w:val="bottom"/>
          </w:tcPr>
          <w:p>
            <w:pPr>
              <w:jc w:val="left"/>
              <w:rPr>
                <w:sz w:val="17"/>
                <w:highlight w:val="none"/>
              </w:rPr>
            </w:pPr>
          </w:p>
        </w:tc>
        <w:tc>
          <w:tcPr>
            <w:tcW w:w="460" w:type="dxa"/>
            <w:tcBorders>
              <w:top w:val="nil"/>
              <w:left w:val="nil"/>
              <w:bottom w:val="nil"/>
              <w:right w:val="nil"/>
            </w:tcBorders>
            <w:vAlign w:val="bottom"/>
          </w:tcPr>
          <w:p>
            <w:pPr>
              <w:jc w:val="left"/>
              <w:rPr>
                <w:sz w:val="17"/>
                <w:highlight w:val="none"/>
              </w:rPr>
            </w:pPr>
          </w:p>
        </w:tc>
        <w:tc>
          <w:tcPr>
            <w:tcW w:w="340" w:type="dxa"/>
            <w:tcBorders>
              <w:top w:val="nil"/>
              <w:left w:val="nil"/>
              <w:bottom w:val="nil"/>
              <w:right w:val="single" w:color="auto" w:sz="8" w:space="0"/>
            </w:tcBorders>
            <w:vAlign w:val="bottom"/>
          </w:tcPr>
          <w:p>
            <w:pPr>
              <w:jc w:val="left"/>
              <w:rPr>
                <w:sz w:val="17"/>
                <w:highlight w:val="none"/>
              </w:rPr>
            </w:pPr>
          </w:p>
        </w:tc>
        <w:tc>
          <w:tcPr>
            <w:tcW w:w="440" w:type="dxa"/>
            <w:tcBorders>
              <w:top w:val="nil"/>
              <w:left w:val="nil"/>
              <w:bottom w:val="nil"/>
              <w:right w:val="nil"/>
            </w:tcBorders>
            <w:vAlign w:val="bottom"/>
          </w:tcPr>
          <w:p>
            <w:pPr>
              <w:jc w:val="left"/>
              <w:rPr>
                <w:sz w:val="17"/>
                <w:highlight w:val="none"/>
              </w:rPr>
            </w:pPr>
          </w:p>
        </w:tc>
        <w:tc>
          <w:tcPr>
            <w:tcW w:w="1480" w:type="dxa"/>
            <w:gridSpan w:val="5"/>
            <w:vMerge w:val="continue"/>
            <w:tcBorders>
              <w:top w:val="nil"/>
              <w:left w:val="nil"/>
              <w:bottom w:val="nil"/>
              <w:right w:val="single" w:color="auto" w:sz="8" w:space="0"/>
            </w:tcBorders>
            <w:vAlign w:val="bottom"/>
          </w:tcPr>
          <w:p>
            <w:pPr>
              <w:jc w:val="left"/>
              <w:rPr>
                <w:sz w:val="17"/>
                <w:highlight w:val="none"/>
              </w:rPr>
            </w:pPr>
          </w:p>
        </w:tc>
        <w:tc>
          <w:tcPr>
            <w:tcW w:w="1300" w:type="dxa"/>
            <w:gridSpan w:val="3"/>
            <w:vMerge w:val="restart"/>
            <w:tcBorders>
              <w:top w:val="nil"/>
              <w:left w:val="nil"/>
              <w:bottom w:val="nil"/>
              <w:right w:val="single" w:color="auto" w:sz="8" w:space="0"/>
            </w:tcBorders>
            <w:vAlign w:val="bottom"/>
          </w:tcPr>
          <w:p>
            <w:pPr>
              <w:spacing w:line="239" w:lineRule="exact"/>
              <w:ind w:right="234"/>
              <w:jc w:val="right"/>
              <w:rPr>
                <w:sz w:val="24"/>
                <w:highlight w:val="none"/>
              </w:rPr>
            </w:pPr>
            <w:r>
              <w:rPr>
                <w:rFonts w:hint="eastAsia" w:ascii="宋体" w:hAnsi="宋体"/>
                <w:highlight w:val="none"/>
              </w:rPr>
              <w:t>系电话</w:t>
            </w:r>
          </w:p>
        </w:tc>
      </w:tr>
      <w:tr>
        <w:tblPrEx>
          <w:tblCellMar>
            <w:top w:w="0" w:type="dxa"/>
            <w:left w:w="0" w:type="dxa"/>
            <w:bottom w:w="0" w:type="dxa"/>
            <w:right w:w="0" w:type="dxa"/>
          </w:tblCellMar>
        </w:tblPrEx>
        <w:trPr>
          <w:trHeight w:val="199" w:hRule="atLeast"/>
          <w:jc w:val="center"/>
        </w:trPr>
        <w:tc>
          <w:tcPr>
            <w:tcW w:w="600" w:type="dxa"/>
            <w:tcBorders>
              <w:top w:val="nil"/>
              <w:left w:val="single" w:color="auto" w:sz="8" w:space="0"/>
              <w:bottom w:val="nil"/>
              <w:right w:val="nil"/>
            </w:tcBorders>
            <w:vAlign w:val="bottom"/>
          </w:tcPr>
          <w:p>
            <w:pPr>
              <w:jc w:val="left"/>
              <w:rPr>
                <w:sz w:val="17"/>
                <w:highlight w:val="none"/>
              </w:rPr>
            </w:pPr>
          </w:p>
        </w:tc>
        <w:tc>
          <w:tcPr>
            <w:tcW w:w="640" w:type="dxa"/>
            <w:tcBorders>
              <w:top w:val="nil"/>
              <w:left w:val="nil"/>
              <w:bottom w:val="nil"/>
              <w:right w:val="nil"/>
            </w:tcBorders>
            <w:vAlign w:val="bottom"/>
          </w:tcPr>
          <w:p>
            <w:pPr>
              <w:jc w:val="left"/>
              <w:rPr>
                <w:sz w:val="17"/>
                <w:highlight w:val="none"/>
              </w:rPr>
            </w:pPr>
          </w:p>
        </w:tc>
        <w:tc>
          <w:tcPr>
            <w:tcW w:w="60" w:type="dxa"/>
            <w:tcBorders>
              <w:top w:val="nil"/>
              <w:left w:val="nil"/>
              <w:bottom w:val="nil"/>
              <w:right w:val="single" w:color="auto" w:sz="8" w:space="0"/>
            </w:tcBorders>
            <w:vAlign w:val="bottom"/>
          </w:tcPr>
          <w:p>
            <w:pPr>
              <w:jc w:val="left"/>
              <w:rPr>
                <w:sz w:val="17"/>
                <w:highlight w:val="none"/>
              </w:rPr>
            </w:pPr>
          </w:p>
        </w:tc>
        <w:tc>
          <w:tcPr>
            <w:tcW w:w="740" w:type="dxa"/>
            <w:tcBorders>
              <w:top w:val="nil"/>
              <w:left w:val="nil"/>
              <w:bottom w:val="nil"/>
              <w:right w:val="nil"/>
            </w:tcBorders>
            <w:vAlign w:val="bottom"/>
          </w:tcPr>
          <w:p>
            <w:pPr>
              <w:jc w:val="left"/>
              <w:rPr>
                <w:sz w:val="17"/>
                <w:highlight w:val="none"/>
              </w:rPr>
            </w:pPr>
          </w:p>
        </w:tc>
        <w:tc>
          <w:tcPr>
            <w:tcW w:w="600" w:type="dxa"/>
            <w:tcBorders>
              <w:top w:val="nil"/>
              <w:left w:val="nil"/>
              <w:bottom w:val="nil"/>
              <w:right w:val="nil"/>
            </w:tcBorders>
            <w:vAlign w:val="bottom"/>
          </w:tcPr>
          <w:p>
            <w:pPr>
              <w:jc w:val="left"/>
              <w:rPr>
                <w:sz w:val="17"/>
                <w:highlight w:val="none"/>
              </w:rPr>
            </w:pPr>
          </w:p>
        </w:tc>
        <w:tc>
          <w:tcPr>
            <w:tcW w:w="120" w:type="dxa"/>
            <w:tcBorders>
              <w:top w:val="nil"/>
              <w:left w:val="nil"/>
              <w:bottom w:val="nil"/>
              <w:right w:val="nil"/>
            </w:tcBorders>
            <w:vAlign w:val="bottom"/>
          </w:tcPr>
          <w:p>
            <w:pPr>
              <w:jc w:val="left"/>
              <w:rPr>
                <w:sz w:val="17"/>
                <w:highlight w:val="none"/>
              </w:rPr>
            </w:pPr>
          </w:p>
        </w:tc>
        <w:tc>
          <w:tcPr>
            <w:tcW w:w="500" w:type="dxa"/>
            <w:tcBorders>
              <w:top w:val="nil"/>
              <w:left w:val="nil"/>
              <w:bottom w:val="nil"/>
              <w:right w:val="nil"/>
            </w:tcBorders>
            <w:vAlign w:val="bottom"/>
          </w:tcPr>
          <w:p>
            <w:pPr>
              <w:jc w:val="left"/>
              <w:rPr>
                <w:sz w:val="17"/>
                <w:highlight w:val="none"/>
              </w:rPr>
            </w:pPr>
          </w:p>
        </w:tc>
        <w:tc>
          <w:tcPr>
            <w:tcW w:w="560" w:type="dxa"/>
            <w:tcBorders>
              <w:top w:val="nil"/>
              <w:left w:val="nil"/>
              <w:bottom w:val="nil"/>
              <w:right w:val="nil"/>
            </w:tcBorders>
            <w:vAlign w:val="bottom"/>
          </w:tcPr>
          <w:p>
            <w:pPr>
              <w:jc w:val="left"/>
              <w:rPr>
                <w:sz w:val="17"/>
                <w:highlight w:val="none"/>
              </w:rPr>
            </w:pPr>
          </w:p>
        </w:tc>
        <w:tc>
          <w:tcPr>
            <w:tcW w:w="660" w:type="dxa"/>
            <w:tcBorders>
              <w:top w:val="nil"/>
              <w:left w:val="nil"/>
              <w:bottom w:val="nil"/>
              <w:right w:val="nil"/>
            </w:tcBorders>
            <w:vAlign w:val="bottom"/>
          </w:tcPr>
          <w:p>
            <w:pPr>
              <w:jc w:val="left"/>
              <w:rPr>
                <w:sz w:val="17"/>
                <w:highlight w:val="none"/>
              </w:rPr>
            </w:pPr>
          </w:p>
        </w:tc>
        <w:tc>
          <w:tcPr>
            <w:tcW w:w="260" w:type="dxa"/>
            <w:tcBorders>
              <w:top w:val="nil"/>
              <w:left w:val="nil"/>
              <w:bottom w:val="nil"/>
              <w:right w:val="nil"/>
            </w:tcBorders>
            <w:vAlign w:val="bottom"/>
          </w:tcPr>
          <w:p>
            <w:pPr>
              <w:jc w:val="left"/>
              <w:rPr>
                <w:sz w:val="17"/>
                <w:highlight w:val="none"/>
              </w:rPr>
            </w:pPr>
          </w:p>
        </w:tc>
        <w:tc>
          <w:tcPr>
            <w:tcW w:w="460" w:type="dxa"/>
            <w:tcBorders>
              <w:top w:val="nil"/>
              <w:left w:val="nil"/>
              <w:bottom w:val="nil"/>
              <w:right w:val="nil"/>
            </w:tcBorders>
            <w:vAlign w:val="bottom"/>
          </w:tcPr>
          <w:p>
            <w:pPr>
              <w:jc w:val="left"/>
              <w:rPr>
                <w:sz w:val="17"/>
                <w:highlight w:val="none"/>
              </w:rPr>
            </w:pPr>
          </w:p>
        </w:tc>
        <w:tc>
          <w:tcPr>
            <w:tcW w:w="340" w:type="dxa"/>
            <w:tcBorders>
              <w:top w:val="nil"/>
              <w:left w:val="nil"/>
              <w:bottom w:val="nil"/>
              <w:right w:val="single" w:color="auto" w:sz="8" w:space="0"/>
            </w:tcBorders>
            <w:vAlign w:val="bottom"/>
          </w:tcPr>
          <w:p>
            <w:pPr>
              <w:jc w:val="left"/>
              <w:rPr>
                <w:sz w:val="17"/>
                <w:highlight w:val="none"/>
              </w:rPr>
            </w:pPr>
          </w:p>
        </w:tc>
        <w:tc>
          <w:tcPr>
            <w:tcW w:w="440" w:type="dxa"/>
            <w:tcBorders>
              <w:top w:val="nil"/>
              <w:left w:val="nil"/>
              <w:bottom w:val="nil"/>
              <w:right w:val="nil"/>
            </w:tcBorders>
            <w:vAlign w:val="bottom"/>
          </w:tcPr>
          <w:p>
            <w:pPr>
              <w:jc w:val="left"/>
              <w:rPr>
                <w:sz w:val="17"/>
                <w:highlight w:val="none"/>
              </w:rPr>
            </w:pPr>
          </w:p>
        </w:tc>
        <w:tc>
          <w:tcPr>
            <w:tcW w:w="280" w:type="dxa"/>
            <w:tcBorders>
              <w:top w:val="nil"/>
              <w:left w:val="nil"/>
              <w:bottom w:val="nil"/>
              <w:right w:val="nil"/>
            </w:tcBorders>
            <w:vAlign w:val="bottom"/>
          </w:tcPr>
          <w:p>
            <w:pPr>
              <w:jc w:val="left"/>
              <w:rPr>
                <w:sz w:val="17"/>
                <w:highlight w:val="none"/>
              </w:rPr>
            </w:pPr>
          </w:p>
        </w:tc>
        <w:tc>
          <w:tcPr>
            <w:tcW w:w="680" w:type="dxa"/>
            <w:tcBorders>
              <w:top w:val="nil"/>
              <w:left w:val="nil"/>
              <w:bottom w:val="nil"/>
              <w:right w:val="nil"/>
            </w:tcBorders>
            <w:vAlign w:val="bottom"/>
          </w:tcPr>
          <w:p>
            <w:pPr>
              <w:jc w:val="left"/>
              <w:rPr>
                <w:sz w:val="17"/>
                <w:highlight w:val="none"/>
              </w:rPr>
            </w:pPr>
          </w:p>
        </w:tc>
        <w:tc>
          <w:tcPr>
            <w:tcW w:w="140" w:type="dxa"/>
            <w:tcBorders>
              <w:top w:val="nil"/>
              <w:left w:val="nil"/>
              <w:bottom w:val="nil"/>
              <w:right w:val="nil"/>
            </w:tcBorders>
            <w:vAlign w:val="bottom"/>
          </w:tcPr>
          <w:p>
            <w:pPr>
              <w:jc w:val="left"/>
              <w:rPr>
                <w:sz w:val="17"/>
                <w:highlight w:val="none"/>
              </w:rPr>
            </w:pPr>
          </w:p>
        </w:tc>
        <w:tc>
          <w:tcPr>
            <w:tcW w:w="280" w:type="dxa"/>
            <w:tcBorders>
              <w:top w:val="nil"/>
              <w:left w:val="nil"/>
              <w:bottom w:val="nil"/>
              <w:right w:val="nil"/>
            </w:tcBorders>
            <w:vAlign w:val="bottom"/>
          </w:tcPr>
          <w:p>
            <w:pPr>
              <w:jc w:val="left"/>
              <w:rPr>
                <w:sz w:val="17"/>
                <w:highlight w:val="none"/>
              </w:rPr>
            </w:pPr>
          </w:p>
        </w:tc>
        <w:tc>
          <w:tcPr>
            <w:tcW w:w="100" w:type="dxa"/>
            <w:tcBorders>
              <w:top w:val="nil"/>
              <w:left w:val="nil"/>
              <w:bottom w:val="nil"/>
              <w:right w:val="single" w:color="auto" w:sz="8" w:space="0"/>
            </w:tcBorders>
            <w:vAlign w:val="bottom"/>
          </w:tcPr>
          <w:p>
            <w:pPr>
              <w:jc w:val="left"/>
              <w:rPr>
                <w:sz w:val="17"/>
                <w:highlight w:val="none"/>
              </w:rPr>
            </w:pPr>
          </w:p>
        </w:tc>
        <w:tc>
          <w:tcPr>
            <w:tcW w:w="1300" w:type="dxa"/>
            <w:gridSpan w:val="3"/>
            <w:vMerge w:val="continue"/>
            <w:tcBorders>
              <w:top w:val="nil"/>
              <w:left w:val="nil"/>
              <w:bottom w:val="nil"/>
              <w:right w:val="single" w:color="auto" w:sz="8" w:space="0"/>
            </w:tcBorders>
            <w:vAlign w:val="bottom"/>
          </w:tcPr>
          <w:p>
            <w:pPr>
              <w:jc w:val="left"/>
              <w:rPr>
                <w:sz w:val="17"/>
                <w:highlight w:val="none"/>
              </w:rPr>
            </w:pPr>
          </w:p>
        </w:tc>
      </w:tr>
      <w:tr>
        <w:tblPrEx>
          <w:tblCellMar>
            <w:top w:w="0" w:type="dxa"/>
            <w:left w:w="0" w:type="dxa"/>
            <w:bottom w:w="0" w:type="dxa"/>
            <w:right w:w="0" w:type="dxa"/>
          </w:tblCellMar>
        </w:tblPrEx>
        <w:trPr>
          <w:trHeight w:val="97" w:hRule="atLeast"/>
          <w:jc w:val="center"/>
        </w:trPr>
        <w:tc>
          <w:tcPr>
            <w:tcW w:w="600" w:type="dxa"/>
            <w:tcBorders>
              <w:top w:val="nil"/>
              <w:left w:val="single" w:color="auto" w:sz="8" w:space="0"/>
              <w:bottom w:val="single" w:color="auto" w:sz="8" w:space="0"/>
              <w:right w:val="nil"/>
            </w:tcBorders>
            <w:vAlign w:val="bottom"/>
          </w:tcPr>
          <w:p>
            <w:pPr>
              <w:jc w:val="left"/>
              <w:rPr>
                <w:sz w:val="8"/>
                <w:highlight w:val="none"/>
              </w:rPr>
            </w:pPr>
          </w:p>
        </w:tc>
        <w:tc>
          <w:tcPr>
            <w:tcW w:w="700" w:type="dxa"/>
            <w:gridSpan w:val="2"/>
            <w:tcBorders>
              <w:top w:val="nil"/>
              <w:left w:val="nil"/>
              <w:bottom w:val="single" w:color="auto" w:sz="8" w:space="0"/>
              <w:right w:val="single" w:color="auto" w:sz="8" w:space="0"/>
            </w:tcBorders>
            <w:vAlign w:val="bottom"/>
          </w:tcPr>
          <w:p>
            <w:pPr>
              <w:jc w:val="left"/>
              <w:rPr>
                <w:sz w:val="8"/>
                <w:highlight w:val="none"/>
              </w:rPr>
            </w:pPr>
          </w:p>
        </w:tc>
        <w:tc>
          <w:tcPr>
            <w:tcW w:w="740" w:type="dxa"/>
            <w:tcBorders>
              <w:top w:val="nil"/>
              <w:left w:val="nil"/>
              <w:bottom w:val="single" w:color="auto" w:sz="8" w:space="0"/>
              <w:right w:val="nil"/>
            </w:tcBorders>
            <w:vAlign w:val="bottom"/>
          </w:tcPr>
          <w:p>
            <w:pPr>
              <w:jc w:val="left"/>
              <w:rPr>
                <w:sz w:val="8"/>
                <w:highlight w:val="none"/>
              </w:rPr>
            </w:pPr>
          </w:p>
        </w:tc>
        <w:tc>
          <w:tcPr>
            <w:tcW w:w="600" w:type="dxa"/>
            <w:tcBorders>
              <w:top w:val="nil"/>
              <w:left w:val="nil"/>
              <w:bottom w:val="single" w:color="auto" w:sz="8" w:space="0"/>
              <w:right w:val="nil"/>
            </w:tcBorders>
            <w:vAlign w:val="bottom"/>
          </w:tcPr>
          <w:p>
            <w:pPr>
              <w:jc w:val="left"/>
              <w:rPr>
                <w:sz w:val="8"/>
                <w:highlight w:val="none"/>
              </w:rPr>
            </w:pPr>
          </w:p>
        </w:tc>
        <w:tc>
          <w:tcPr>
            <w:tcW w:w="120" w:type="dxa"/>
            <w:tcBorders>
              <w:top w:val="nil"/>
              <w:left w:val="nil"/>
              <w:bottom w:val="single" w:color="auto" w:sz="8" w:space="0"/>
              <w:right w:val="nil"/>
            </w:tcBorders>
            <w:vAlign w:val="bottom"/>
          </w:tcPr>
          <w:p>
            <w:pPr>
              <w:jc w:val="left"/>
              <w:rPr>
                <w:sz w:val="8"/>
                <w:highlight w:val="none"/>
              </w:rPr>
            </w:pPr>
          </w:p>
        </w:tc>
        <w:tc>
          <w:tcPr>
            <w:tcW w:w="500" w:type="dxa"/>
            <w:tcBorders>
              <w:top w:val="nil"/>
              <w:left w:val="nil"/>
              <w:bottom w:val="single" w:color="auto" w:sz="8" w:space="0"/>
              <w:right w:val="nil"/>
            </w:tcBorders>
            <w:vAlign w:val="bottom"/>
          </w:tcPr>
          <w:p>
            <w:pPr>
              <w:jc w:val="left"/>
              <w:rPr>
                <w:sz w:val="8"/>
                <w:highlight w:val="none"/>
              </w:rPr>
            </w:pPr>
          </w:p>
        </w:tc>
        <w:tc>
          <w:tcPr>
            <w:tcW w:w="560" w:type="dxa"/>
            <w:tcBorders>
              <w:top w:val="nil"/>
              <w:left w:val="nil"/>
              <w:bottom w:val="single" w:color="auto" w:sz="8" w:space="0"/>
              <w:right w:val="nil"/>
            </w:tcBorders>
            <w:vAlign w:val="bottom"/>
          </w:tcPr>
          <w:p>
            <w:pPr>
              <w:jc w:val="left"/>
              <w:rPr>
                <w:sz w:val="8"/>
                <w:highlight w:val="none"/>
              </w:rPr>
            </w:pPr>
          </w:p>
        </w:tc>
        <w:tc>
          <w:tcPr>
            <w:tcW w:w="660" w:type="dxa"/>
            <w:tcBorders>
              <w:top w:val="nil"/>
              <w:left w:val="nil"/>
              <w:bottom w:val="single" w:color="auto" w:sz="8" w:space="0"/>
              <w:right w:val="nil"/>
            </w:tcBorders>
            <w:vAlign w:val="bottom"/>
          </w:tcPr>
          <w:p>
            <w:pPr>
              <w:jc w:val="left"/>
              <w:rPr>
                <w:sz w:val="8"/>
                <w:highlight w:val="none"/>
              </w:rPr>
            </w:pPr>
          </w:p>
        </w:tc>
        <w:tc>
          <w:tcPr>
            <w:tcW w:w="260" w:type="dxa"/>
            <w:tcBorders>
              <w:top w:val="nil"/>
              <w:left w:val="nil"/>
              <w:bottom w:val="single" w:color="auto" w:sz="8" w:space="0"/>
              <w:right w:val="nil"/>
            </w:tcBorders>
            <w:vAlign w:val="bottom"/>
          </w:tcPr>
          <w:p>
            <w:pPr>
              <w:jc w:val="left"/>
              <w:rPr>
                <w:sz w:val="8"/>
                <w:highlight w:val="none"/>
              </w:rPr>
            </w:pPr>
          </w:p>
        </w:tc>
        <w:tc>
          <w:tcPr>
            <w:tcW w:w="460" w:type="dxa"/>
            <w:tcBorders>
              <w:top w:val="nil"/>
              <w:left w:val="nil"/>
              <w:bottom w:val="single" w:color="auto" w:sz="8" w:space="0"/>
              <w:right w:val="nil"/>
            </w:tcBorders>
            <w:vAlign w:val="bottom"/>
          </w:tcPr>
          <w:p>
            <w:pPr>
              <w:jc w:val="left"/>
              <w:rPr>
                <w:sz w:val="8"/>
                <w:highlight w:val="none"/>
              </w:rPr>
            </w:pPr>
          </w:p>
        </w:tc>
        <w:tc>
          <w:tcPr>
            <w:tcW w:w="340" w:type="dxa"/>
            <w:tcBorders>
              <w:top w:val="nil"/>
              <w:left w:val="nil"/>
              <w:bottom w:val="single" w:color="auto" w:sz="8" w:space="0"/>
              <w:right w:val="single" w:color="auto" w:sz="8" w:space="0"/>
            </w:tcBorders>
            <w:vAlign w:val="bottom"/>
          </w:tcPr>
          <w:p>
            <w:pPr>
              <w:jc w:val="left"/>
              <w:rPr>
                <w:sz w:val="8"/>
                <w:highlight w:val="none"/>
              </w:rPr>
            </w:pPr>
          </w:p>
        </w:tc>
        <w:tc>
          <w:tcPr>
            <w:tcW w:w="440" w:type="dxa"/>
            <w:tcBorders>
              <w:top w:val="nil"/>
              <w:left w:val="nil"/>
              <w:bottom w:val="single" w:color="auto" w:sz="8" w:space="0"/>
              <w:right w:val="nil"/>
            </w:tcBorders>
            <w:vAlign w:val="bottom"/>
          </w:tcPr>
          <w:p>
            <w:pPr>
              <w:jc w:val="left"/>
              <w:rPr>
                <w:sz w:val="8"/>
                <w:highlight w:val="none"/>
              </w:rPr>
            </w:pPr>
          </w:p>
        </w:tc>
        <w:tc>
          <w:tcPr>
            <w:tcW w:w="280" w:type="dxa"/>
            <w:tcBorders>
              <w:top w:val="nil"/>
              <w:left w:val="nil"/>
              <w:bottom w:val="single" w:color="auto" w:sz="8" w:space="0"/>
              <w:right w:val="nil"/>
            </w:tcBorders>
            <w:vAlign w:val="bottom"/>
          </w:tcPr>
          <w:p>
            <w:pPr>
              <w:jc w:val="left"/>
              <w:rPr>
                <w:sz w:val="8"/>
                <w:highlight w:val="none"/>
              </w:rPr>
            </w:pPr>
          </w:p>
        </w:tc>
        <w:tc>
          <w:tcPr>
            <w:tcW w:w="680" w:type="dxa"/>
            <w:tcBorders>
              <w:top w:val="nil"/>
              <w:left w:val="nil"/>
              <w:bottom w:val="single" w:color="auto" w:sz="8" w:space="0"/>
              <w:right w:val="nil"/>
            </w:tcBorders>
            <w:vAlign w:val="bottom"/>
          </w:tcPr>
          <w:p>
            <w:pPr>
              <w:jc w:val="left"/>
              <w:rPr>
                <w:sz w:val="8"/>
                <w:highlight w:val="none"/>
              </w:rPr>
            </w:pPr>
          </w:p>
        </w:tc>
        <w:tc>
          <w:tcPr>
            <w:tcW w:w="140" w:type="dxa"/>
            <w:tcBorders>
              <w:top w:val="nil"/>
              <w:left w:val="nil"/>
              <w:bottom w:val="single" w:color="auto" w:sz="8" w:space="0"/>
              <w:right w:val="nil"/>
            </w:tcBorders>
            <w:vAlign w:val="bottom"/>
          </w:tcPr>
          <w:p>
            <w:pPr>
              <w:jc w:val="left"/>
              <w:rPr>
                <w:sz w:val="8"/>
                <w:highlight w:val="none"/>
              </w:rPr>
            </w:pPr>
          </w:p>
        </w:tc>
        <w:tc>
          <w:tcPr>
            <w:tcW w:w="280" w:type="dxa"/>
            <w:tcBorders>
              <w:top w:val="nil"/>
              <w:left w:val="nil"/>
              <w:bottom w:val="single" w:color="auto" w:sz="8" w:space="0"/>
              <w:right w:val="nil"/>
            </w:tcBorders>
            <w:vAlign w:val="bottom"/>
          </w:tcPr>
          <w:p>
            <w:pPr>
              <w:jc w:val="left"/>
              <w:rPr>
                <w:sz w:val="8"/>
                <w:highlight w:val="none"/>
              </w:rPr>
            </w:pPr>
          </w:p>
        </w:tc>
        <w:tc>
          <w:tcPr>
            <w:tcW w:w="100" w:type="dxa"/>
            <w:tcBorders>
              <w:top w:val="nil"/>
              <w:left w:val="nil"/>
              <w:bottom w:val="single" w:color="auto" w:sz="8" w:space="0"/>
              <w:right w:val="single" w:color="auto" w:sz="8" w:space="0"/>
            </w:tcBorders>
            <w:vAlign w:val="bottom"/>
          </w:tcPr>
          <w:p>
            <w:pPr>
              <w:jc w:val="left"/>
              <w:rPr>
                <w:sz w:val="8"/>
                <w:highlight w:val="none"/>
              </w:rPr>
            </w:pPr>
          </w:p>
        </w:tc>
        <w:tc>
          <w:tcPr>
            <w:tcW w:w="960" w:type="dxa"/>
            <w:tcBorders>
              <w:top w:val="nil"/>
              <w:left w:val="nil"/>
              <w:bottom w:val="single" w:color="auto" w:sz="8" w:space="0"/>
              <w:right w:val="nil"/>
            </w:tcBorders>
            <w:vAlign w:val="bottom"/>
          </w:tcPr>
          <w:p>
            <w:pPr>
              <w:jc w:val="left"/>
              <w:rPr>
                <w:sz w:val="8"/>
                <w:highlight w:val="none"/>
              </w:rPr>
            </w:pPr>
          </w:p>
        </w:tc>
        <w:tc>
          <w:tcPr>
            <w:tcW w:w="100" w:type="dxa"/>
            <w:tcBorders>
              <w:top w:val="nil"/>
              <w:left w:val="nil"/>
              <w:bottom w:val="single" w:color="auto" w:sz="8" w:space="0"/>
              <w:right w:val="nil"/>
            </w:tcBorders>
            <w:vAlign w:val="bottom"/>
          </w:tcPr>
          <w:p>
            <w:pPr>
              <w:jc w:val="left"/>
              <w:rPr>
                <w:sz w:val="8"/>
                <w:highlight w:val="none"/>
              </w:rPr>
            </w:pPr>
          </w:p>
        </w:tc>
        <w:tc>
          <w:tcPr>
            <w:tcW w:w="240" w:type="dxa"/>
            <w:tcBorders>
              <w:top w:val="nil"/>
              <w:left w:val="nil"/>
              <w:bottom w:val="single" w:color="auto" w:sz="8" w:space="0"/>
              <w:right w:val="single" w:color="auto" w:sz="8" w:space="0"/>
            </w:tcBorders>
            <w:vAlign w:val="bottom"/>
          </w:tcPr>
          <w:p>
            <w:pPr>
              <w:jc w:val="left"/>
              <w:rPr>
                <w:sz w:val="8"/>
                <w:highlight w:val="none"/>
              </w:rPr>
            </w:pPr>
          </w:p>
        </w:tc>
      </w:tr>
      <w:tr>
        <w:tblPrEx>
          <w:tblCellMar>
            <w:top w:w="0" w:type="dxa"/>
            <w:left w:w="0" w:type="dxa"/>
            <w:bottom w:w="0" w:type="dxa"/>
            <w:right w:w="0" w:type="dxa"/>
          </w:tblCellMar>
        </w:tblPrEx>
        <w:trPr>
          <w:trHeight w:val="508" w:hRule="atLeast"/>
          <w:jc w:val="center"/>
        </w:trPr>
        <w:tc>
          <w:tcPr>
            <w:tcW w:w="600" w:type="dxa"/>
            <w:tcBorders>
              <w:top w:val="nil"/>
              <w:left w:val="single" w:color="auto" w:sz="8" w:space="0"/>
              <w:bottom w:val="single" w:color="auto" w:sz="8" w:space="0"/>
              <w:right w:val="nil"/>
            </w:tcBorders>
            <w:vAlign w:val="bottom"/>
          </w:tcPr>
          <w:p>
            <w:pPr>
              <w:jc w:val="left"/>
              <w:rPr>
                <w:sz w:val="24"/>
                <w:highlight w:val="none"/>
              </w:rPr>
            </w:pPr>
          </w:p>
        </w:tc>
        <w:tc>
          <w:tcPr>
            <w:tcW w:w="640" w:type="dxa"/>
            <w:tcBorders>
              <w:top w:val="nil"/>
              <w:left w:val="nil"/>
              <w:bottom w:val="single" w:color="auto" w:sz="8" w:space="0"/>
              <w:right w:val="nil"/>
            </w:tcBorders>
            <w:vAlign w:val="bottom"/>
          </w:tcPr>
          <w:p>
            <w:pPr>
              <w:jc w:val="left"/>
              <w:rPr>
                <w:sz w:val="24"/>
                <w:highlight w:val="none"/>
              </w:rPr>
            </w:pPr>
          </w:p>
        </w:tc>
        <w:tc>
          <w:tcPr>
            <w:tcW w:w="60" w:type="dxa"/>
            <w:tcBorders>
              <w:top w:val="nil"/>
              <w:left w:val="nil"/>
              <w:bottom w:val="single" w:color="auto" w:sz="8" w:space="0"/>
              <w:right w:val="single" w:color="auto" w:sz="8" w:space="0"/>
            </w:tcBorders>
            <w:vAlign w:val="bottom"/>
          </w:tcPr>
          <w:p>
            <w:pPr>
              <w:jc w:val="left"/>
              <w:rPr>
                <w:sz w:val="24"/>
                <w:highlight w:val="none"/>
              </w:rPr>
            </w:pPr>
          </w:p>
        </w:tc>
        <w:tc>
          <w:tcPr>
            <w:tcW w:w="740" w:type="dxa"/>
            <w:tcBorders>
              <w:top w:val="nil"/>
              <w:left w:val="nil"/>
              <w:bottom w:val="single" w:color="auto" w:sz="8" w:space="0"/>
              <w:right w:val="nil"/>
            </w:tcBorders>
            <w:vAlign w:val="bottom"/>
          </w:tcPr>
          <w:p>
            <w:pPr>
              <w:jc w:val="left"/>
              <w:rPr>
                <w:sz w:val="24"/>
                <w:highlight w:val="none"/>
              </w:rPr>
            </w:pPr>
          </w:p>
        </w:tc>
        <w:tc>
          <w:tcPr>
            <w:tcW w:w="600" w:type="dxa"/>
            <w:tcBorders>
              <w:top w:val="nil"/>
              <w:left w:val="nil"/>
              <w:bottom w:val="single" w:color="auto" w:sz="8" w:space="0"/>
              <w:right w:val="nil"/>
            </w:tcBorders>
            <w:vAlign w:val="bottom"/>
          </w:tcPr>
          <w:p>
            <w:pPr>
              <w:jc w:val="left"/>
              <w:rPr>
                <w:sz w:val="24"/>
                <w:highlight w:val="none"/>
              </w:rPr>
            </w:pPr>
          </w:p>
        </w:tc>
        <w:tc>
          <w:tcPr>
            <w:tcW w:w="120" w:type="dxa"/>
            <w:tcBorders>
              <w:top w:val="nil"/>
              <w:left w:val="nil"/>
              <w:bottom w:val="single" w:color="auto" w:sz="8" w:space="0"/>
              <w:right w:val="nil"/>
            </w:tcBorders>
            <w:vAlign w:val="bottom"/>
          </w:tcPr>
          <w:p>
            <w:pPr>
              <w:jc w:val="left"/>
              <w:rPr>
                <w:sz w:val="24"/>
                <w:highlight w:val="none"/>
              </w:rPr>
            </w:pPr>
          </w:p>
        </w:tc>
        <w:tc>
          <w:tcPr>
            <w:tcW w:w="500" w:type="dxa"/>
            <w:tcBorders>
              <w:top w:val="nil"/>
              <w:left w:val="nil"/>
              <w:bottom w:val="single" w:color="auto" w:sz="8" w:space="0"/>
              <w:right w:val="nil"/>
            </w:tcBorders>
            <w:vAlign w:val="bottom"/>
          </w:tcPr>
          <w:p>
            <w:pPr>
              <w:jc w:val="left"/>
              <w:rPr>
                <w:sz w:val="24"/>
                <w:highlight w:val="none"/>
              </w:rPr>
            </w:pPr>
          </w:p>
        </w:tc>
        <w:tc>
          <w:tcPr>
            <w:tcW w:w="560" w:type="dxa"/>
            <w:tcBorders>
              <w:top w:val="nil"/>
              <w:left w:val="nil"/>
              <w:bottom w:val="single" w:color="auto" w:sz="8" w:space="0"/>
              <w:right w:val="nil"/>
            </w:tcBorders>
            <w:vAlign w:val="bottom"/>
          </w:tcPr>
          <w:p>
            <w:pPr>
              <w:jc w:val="left"/>
              <w:rPr>
                <w:sz w:val="24"/>
                <w:highlight w:val="none"/>
              </w:rPr>
            </w:pPr>
          </w:p>
        </w:tc>
        <w:tc>
          <w:tcPr>
            <w:tcW w:w="660" w:type="dxa"/>
            <w:tcBorders>
              <w:top w:val="nil"/>
              <w:left w:val="nil"/>
              <w:bottom w:val="single" w:color="auto" w:sz="8" w:space="0"/>
              <w:right w:val="nil"/>
            </w:tcBorders>
            <w:vAlign w:val="bottom"/>
          </w:tcPr>
          <w:p>
            <w:pPr>
              <w:jc w:val="left"/>
              <w:rPr>
                <w:sz w:val="24"/>
                <w:highlight w:val="none"/>
              </w:rPr>
            </w:pPr>
          </w:p>
        </w:tc>
        <w:tc>
          <w:tcPr>
            <w:tcW w:w="260" w:type="dxa"/>
            <w:tcBorders>
              <w:top w:val="nil"/>
              <w:left w:val="nil"/>
              <w:bottom w:val="single" w:color="auto" w:sz="8" w:space="0"/>
              <w:right w:val="nil"/>
            </w:tcBorders>
            <w:vAlign w:val="bottom"/>
          </w:tcPr>
          <w:p>
            <w:pPr>
              <w:jc w:val="left"/>
              <w:rPr>
                <w:sz w:val="24"/>
                <w:highlight w:val="none"/>
              </w:rPr>
            </w:pPr>
          </w:p>
        </w:tc>
        <w:tc>
          <w:tcPr>
            <w:tcW w:w="460" w:type="dxa"/>
            <w:tcBorders>
              <w:top w:val="nil"/>
              <w:left w:val="nil"/>
              <w:bottom w:val="single" w:color="auto" w:sz="8" w:space="0"/>
              <w:right w:val="nil"/>
            </w:tcBorders>
            <w:vAlign w:val="bottom"/>
          </w:tcPr>
          <w:p>
            <w:pPr>
              <w:jc w:val="left"/>
              <w:rPr>
                <w:sz w:val="24"/>
                <w:highlight w:val="none"/>
              </w:rPr>
            </w:pPr>
          </w:p>
        </w:tc>
        <w:tc>
          <w:tcPr>
            <w:tcW w:w="340" w:type="dxa"/>
            <w:tcBorders>
              <w:top w:val="nil"/>
              <w:left w:val="nil"/>
              <w:bottom w:val="single" w:color="auto" w:sz="8" w:space="0"/>
              <w:right w:val="single" w:color="auto" w:sz="8" w:space="0"/>
            </w:tcBorders>
            <w:vAlign w:val="bottom"/>
          </w:tcPr>
          <w:p>
            <w:pPr>
              <w:jc w:val="left"/>
              <w:rPr>
                <w:sz w:val="24"/>
                <w:highlight w:val="none"/>
              </w:rPr>
            </w:pPr>
          </w:p>
        </w:tc>
        <w:tc>
          <w:tcPr>
            <w:tcW w:w="440" w:type="dxa"/>
            <w:tcBorders>
              <w:top w:val="nil"/>
              <w:left w:val="nil"/>
              <w:bottom w:val="single" w:color="auto" w:sz="8" w:space="0"/>
              <w:right w:val="nil"/>
            </w:tcBorders>
            <w:vAlign w:val="bottom"/>
          </w:tcPr>
          <w:p>
            <w:pPr>
              <w:jc w:val="left"/>
              <w:rPr>
                <w:sz w:val="24"/>
                <w:highlight w:val="none"/>
              </w:rPr>
            </w:pPr>
          </w:p>
        </w:tc>
        <w:tc>
          <w:tcPr>
            <w:tcW w:w="280" w:type="dxa"/>
            <w:tcBorders>
              <w:top w:val="nil"/>
              <w:left w:val="nil"/>
              <w:bottom w:val="single" w:color="auto" w:sz="8" w:space="0"/>
              <w:right w:val="nil"/>
            </w:tcBorders>
            <w:vAlign w:val="bottom"/>
          </w:tcPr>
          <w:p>
            <w:pPr>
              <w:jc w:val="left"/>
              <w:rPr>
                <w:sz w:val="24"/>
                <w:highlight w:val="none"/>
              </w:rPr>
            </w:pPr>
          </w:p>
        </w:tc>
        <w:tc>
          <w:tcPr>
            <w:tcW w:w="680" w:type="dxa"/>
            <w:tcBorders>
              <w:top w:val="nil"/>
              <w:left w:val="nil"/>
              <w:bottom w:val="single" w:color="auto" w:sz="8" w:space="0"/>
              <w:right w:val="nil"/>
            </w:tcBorders>
            <w:vAlign w:val="bottom"/>
          </w:tcPr>
          <w:p>
            <w:pPr>
              <w:jc w:val="left"/>
              <w:rPr>
                <w:sz w:val="24"/>
                <w:highlight w:val="none"/>
              </w:rPr>
            </w:pPr>
          </w:p>
        </w:tc>
        <w:tc>
          <w:tcPr>
            <w:tcW w:w="140" w:type="dxa"/>
            <w:tcBorders>
              <w:top w:val="nil"/>
              <w:left w:val="nil"/>
              <w:bottom w:val="single" w:color="auto" w:sz="8" w:space="0"/>
              <w:right w:val="nil"/>
            </w:tcBorders>
            <w:vAlign w:val="bottom"/>
          </w:tcPr>
          <w:p>
            <w:pPr>
              <w:jc w:val="left"/>
              <w:rPr>
                <w:sz w:val="24"/>
                <w:highlight w:val="none"/>
              </w:rPr>
            </w:pPr>
          </w:p>
        </w:tc>
        <w:tc>
          <w:tcPr>
            <w:tcW w:w="280" w:type="dxa"/>
            <w:tcBorders>
              <w:top w:val="nil"/>
              <w:left w:val="nil"/>
              <w:bottom w:val="single" w:color="auto" w:sz="8" w:space="0"/>
              <w:right w:val="nil"/>
            </w:tcBorders>
            <w:vAlign w:val="bottom"/>
          </w:tcPr>
          <w:p>
            <w:pPr>
              <w:jc w:val="left"/>
              <w:rPr>
                <w:sz w:val="24"/>
                <w:highlight w:val="none"/>
              </w:rPr>
            </w:pPr>
          </w:p>
        </w:tc>
        <w:tc>
          <w:tcPr>
            <w:tcW w:w="100" w:type="dxa"/>
            <w:tcBorders>
              <w:top w:val="nil"/>
              <w:left w:val="nil"/>
              <w:bottom w:val="single" w:color="auto" w:sz="8" w:space="0"/>
              <w:right w:val="single" w:color="auto" w:sz="8" w:space="0"/>
            </w:tcBorders>
            <w:vAlign w:val="bottom"/>
          </w:tcPr>
          <w:p>
            <w:pPr>
              <w:jc w:val="left"/>
              <w:rPr>
                <w:sz w:val="24"/>
                <w:highlight w:val="none"/>
              </w:rPr>
            </w:pPr>
          </w:p>
        </w:tc>
        <w:tc>
          <w:tcPr>
            <w:tcW w:w="960" w:type="dxa"/>
            <w:tcBorders>
              <w:top w:val="nil"/>
              <w:left w:val="nil"/>
              <w:bottom w:val="single" w:color="auto" w:sz="8" w:space="0"/>
              <w:right w:val="nil"/>
            </w:tcBorders>
            <w:vAlign w:val="bottom"/>
          </w:tcPr>
          <w:p>
            <w:pPr>
              <w:jc w:val="left"/>
              <w:rPr>
                <w:sz w:val="24"/>
                <w:highlight w:val="none"/>
              </w:rPr>
            </w:pPr>
          </w:p>
        </w:tc>
        <w:tc>
          <w:tcPr>
            <w:tcW w:w="100" w:type="dxa"/>
            <w:tcBorders>
              <w:top w:val="nil"/>
              <w:left w:val="nil"/>
              <w:bottom w:val="single" w:color="auto" w:sz="8" w:space="0"/>
              <w:right w:val="nil"/>
            </w:tcBorders>
            <w:vAlign w:val="bottom"/>
          </w:tcPr>
          <w:p>
            <w:pPr>
              <w:jc w:val="left"/>
              <w:rPr>
                <w:sz w:val="24"/>
                <w:highlight w:val="none"/>
              </w:rPr>
            </w:pPr>
          </w:p>
        </w:tc>
        <w:tc>
          <w:tcPr>
            <w:tcW w:w="240" w:type="dxa"/>
            <w:tcBorders>
              <w:top w:val="nil"/>
              <w:left w:val="nil"/>
              <w:bottom w:val="single" w:color="auto" w:sz="8" w:space="0"/>
              <w:right w:val="single" w:color="auto" w:sz="8" w:space="0"/>
            </w:tcBorders>
            <w:vAlign w:val="bottom"/>
          </w:tcPr>
          <w:p>
            <w:pPr>
              <w:jc w:val="left"/>
              <w:rPr>
                <w:sz w:val="24"/>
                <w:highlight w:val="none"/>
              </w:rPr>
            </w:pPr>
          </w:p>
        </w:tc>
      </w:tr>
      <w:tr>
        <w:tblPrEx>
          <w:tblCellMar>
            <w:top w:w="0" w:type="dxa"/>
            <w:left w:w="0" w:type="dxa"/>
            <w:bottom w:w="0" w:type="dxa"/>
            <w:right w:w="0" w:type="dxa"/>
          </w:tblCellMar>
        </w:tblPrEx>
        <w:trPr>
          <w:trHeight w:val="510" w:hRule="atLeast"/>
          <w:jc w:val="center"/>
        </w:trPr>
        <w:tc>
          <w:tcPr>
            <w:tcW w:w="600" w:type="dxa"/>
            <w:tcBorders>
              <w:top w:val="nil"/>
              <w:left w:val="single" w:color="auto" w:sz="8" w:space="0"/>
              <w:bottom w:val="single" w:color="auto" w:sz="8" w:space="0"/>
              <w:right w:val="nil"/>
            </w:tcBorders>
            <w:vAlign w:val="bottom"/>
          </w:tcPr>
          <w:p>
            <w:pPr>
              <w:jc w:val="left"/>
              <w:rPr>
                <w:sz w:val="24"/>
                <w:highlight w:val="none"/>
              </w:rPr>
            </w:pPr>
          </w:p>
        </w:tc>
        <w:tc>
          <w:tcPr>
            <w:tcW w:w="640" w:type="dxa"/>
            <w:tcBorders>
              <w:top w:val="nil"/>
              <w:left w:val="nil"/>
              <w:bottom w:val="single" w:color="auto" w:sz="8" w:space="0"/>
              <w:right w:val="nil"/>
            </w:tcBorders>
            <w:vAlign w:val="bottom"/>
          </w:tcPr>
          <w:p>
            <w:pPr>
              <w:jc w:val="left"/>
              <w:rPr>
                <w:sz w:val="24"/>
                <w:highlight w:val="none"/>
              </w:rPr>
            </w:pPr>
          </w:p>
        </w:tc>
        <w:tc>
          <w:tcPr>
            <w:tcW w:w="60" w:type="dxa"/>
            <w:tcBorders>
              <w:top w:val="nil"/>
              <w:left w:val="nil"/>
              <w:bottom w:val="single" w:color="auto" w:sz="8" w:space="0"/>
              <w:right w:val="single" w:color="auto" w:sz="8" w:space="0"/>
            </w:tcBorders>
            <w:vAlign w:val="bottom"/>
          </w:tcPr>
          <w:p>
            <w:pPr>
              <w:jc w:val="left"/>
              <w:rPr>
                <w:sz w:val="24"/>
                <w:highlight w:val="none"/>
              </w:rPr>
            </w:pPr>
          </w:p>
        </w:tc>
        <w:tc>
          <w:tcPr>
            <w:tcW w:w="740" w:type="dxa"/>
            <w:tcBorders>
              <w:top w:val="nil"/>
              <w:left w:val="nil"/>
              <w:bottom w:val="single" w:color="auto" w:sz="8" w:space="0"/>
              <w:right w:val="nil"/>
            </w:tcBorders>
            <w:vAlign w:val="bottom"/>
          </w:tcPr>
          <w:p>
            <w:pPr>
              <w:jc w:val="left"/>
              <w:rPr>
                <w:sz w:val="24"/>
                <w:highlight w:val="none"/>
              </w:rPr>
            </w:pPr>
          </w:p>
        </w:tc>
        <w:tc>
          <w:tcPr>
            <w:tcW w:w="600" w:type="dxa"/>
            <w:tcBorders>
              <w:top w:val="nil"/>
              <w:left w:val="nil"/>
              <w:bottom w:val="single" w:color="auto" w:sz="8" w:space="0"/>
              <w:right w:val="nil"/>
            </w:tcBorders>
            <w:vAlign w:val="bottom"/>
          </w:tcPr>
          <w:p>
            <w:pPr>
              <w:jc w:val="left"/>
              <w:rPr>
                <w:sz w:val="24"/>
                <w:highlight w:val="none"/>
              </w:rPr>
            </w:pPr>
          </w:p>
        </w:tc>
        <w:tc>
          <w:tcPr>
            <w:tcW w:w="120" w:type="dxa"/>
            <w:tcBorders>
              <w:top w:val="nil"/>
              <w:left w:val="nil"/>
              <w:bottom w:val="single" w:color="auto" w:sz="8" w:space="0"/>
              <w:right w:val="nil"/>
            </w:tcBorders>
            <w:vAlign w:val="bottom"/>
          </w:tcPr>
          <w:p>
            <w:pPr>
              <w:jc w:val="left"/>
              <w:rPr>
                <w:sz w:val="24"/>
                <w:highlight w:val="none"/>
              </w:rPr>
            </w:pPr>
          </w:p>
        </w:tc>
        <w:tc>
          <w:tcPr>
            <w:tcW w:w="500" w:type="dxa"/>
            <w:tcBorders>
              <w:top w:val="nil"/>
              <w:left w:val="nil"/>
              <w:bottom w:val="single" w:color="auto" w:sz="8" w:space="0"/>
              <w:right w:val="nil"/>
            </w:tcBorders>
            <w:vAlign w:val="bottom"/>
          </w:tcPr>
          <w:p>
            <w:pPr>
              <w:jc w:val="left"/>
              <w:rPr>
                <w:sz w:val="24"/>
                <w:highlight w:val="none"/>
              </w:rPr>
            </w:pPr>
          </w:p>
        </w:tc>
        <w:tc>
          <w:tcPr>
            <w:tcW w:w="560" w:type="dxa"/>
            <w:tcBorders>
              <w:top w:val="nil"/>
              <w:left w:val="nil"/>
              <w:bottom w:val="single" w:color="auto" w:sz="8" w:space="0"/>
              <w:right w:val="nil"/>
            </w:tcBorders>
            <w:vAlign w:val="bottom"/>
          </w:tcPr>
          <w:p>
            <w:pPr>
              <w:jc w:val="left"/>
              <w:rPr>
                <w:sz w:val="24"/>
                <w:highlight w:val="none"/>
              </w:rPr>
            </w:pPr>
          </w:p>
        </w:tc>
        <w:tc>
          <w:tcPr>
            <w:tcW w:w="660" w:type="dxa"/>
            <w:tcBorders>
              <w:top w:val="nil"/>
              <w:left w:val="nil"/>
              <w:bottom w:val="single" w:color="auto" w:sz="8" w:space="0"/>
              <w:right w:val="nil"/>
            </w:tcBorders>
            <w:vAlign w:val="bottom"/>
          </w:tcPr>
          <w:p>
            <w:pPr>
              <w:jc w:val="left"/>
              <w:rPr>
                <w:sz w:val="24"/>
                <w:highlight w:val="none"/>
              </w:rPr>
            </w:pPr>
          </w:p>
        </w:tc>
        <w:tc>
          <w:tcPr>
            <w:tcW w:w="260" w:type="dxa"/>
            <w:tcBorders>
              <w:top w:val="nil"/>
              <w:left w:val="nil"/>
              <w:bottom w:val="single" w:color="auto" w:sz="8" w:space="0"/>
              <w:right w:val="nil"/>
            </w:tcBorders>
            <w:vAlign w:val="bottom"/>
          </w:tcPr>
          <w:p>
            <w:pPr>
              <w:jc w:val="left"/>
              <w:rPr>
                <w:sz w:val="24"/>
                <w:highlight w:val="none"/>
              </w:rPr>
            </w:pPr>
          </w:p>
        </w:tc>
        <w:tc>
          <w:tcPr>
            <w:tcW w:w="460" w:type="dxa"/>
            <w:tcBorders>
              <w:top w:val="nil"/>
              <w:left w:val="nil"/>
              <w:bottom w:val="single" w:color="auto" w:sz="8" w:space="0"/>
              <w:right w:val="nil"/>
            </w:tcBorders>
            <w:vAlign w:val="bottom"/>
          </w:tcPr>
          <w:p>
            <w:pPr>
              <w:jc w:val="left"/>
              <w:rPr>
                <w:sz w:val="24"/>
                <w:highlight w:val="none"/>
              </w:rPr>
            </w:pPr>
          </w:p>
        </w:tc>
        <w:tc>
          <w:tcPr>
            <w:tcW w:w="340" w:type="dxa"/>
            <w:tcBorders>
              <w:top w:val="nil"/>
              <w:left w:val="nil"/>
              <w:bottom w:val="single" w:color="auto" w:sz="8" w:space="0"/>
              <w:right w:val="single" w:color="auto" w:sz="8" w:space="0"/>
            </w:tcBorders>
            <w:vAlign w:val="bottom"/>
          </w:tcPr>
          <w:p>
            <w:pPr>
              <w:jc w:val="left"/>
              <w:rPr>
                <w:sz w:val="24"/>
                <w:highlight w:val="none"/>
              </w:rPr>
            </w:pPr>
          </w:p>
        </w:tc>
        <w:tc>
          <w:tcPr>
            <w:tcW w:w="440" w:type="dxa"/>
            <w:tcBorders>
              <w:top w:val="nil"/>
              <w:left w:val="nil"/>
              <w:bottom w:val="single" w:color="auto" w:sz="8" w:space="0"/>
              <w:right w:val="nil"/>
            </w:tcBorders>
            <w:vAlign w:val="bottom"/>
          </w:tcPr>
          <w:p>
            <w:pPr>
              <w:jc w:val="left"/>
              <w:rPr>
                <w:sz w:val="24"/>
                <w:highlight w:val="none"/>
              </w:rPr>
            </w:pPr>
          </w:p>
        </w:tc>
        <w:tc>
          <w:tcPr>
            <w:tcW w:w="280" w:type="dxa"/>
            <w:tcBorders>
              <w:top w:val="nil"/>
              <w:left w:val="nil"/>
              <w:bottom w:val="single" w:color="auto" w:sz="8" w:space="0"/>
              <w:right w:val="nil"/>
            </w:tcBorders>
            <w:vAlign w:val="bottom"/>
          </w:tcPr>
          <w:p>
            <w:pPr>
              <w:jc w:val="left"/>
              <w:rPr>
                <w:sz w:val="24"/>
                <w:highlight w:val="none"/>
              </w:rPr>
            </w:pPr>
          </w:p>
        </w:tc>
        <w:tc>
          <w:tcPr>
            <w:tcW w:w="680" w:type="dxa"/>
            <w:tcBorders>
              <w:top w:val="nil"/>
              <w:left w:val="nil"/>
              <w:bottom w:val="single" w:color="auto" w:sz="8" w:space="0"/>
              <w:right w:val="nil"/>
            </w:tcBorders>
            <w:vAlign w:val="bottom"/>
          </w:tcPr>
          <w:p>
            <w:pPr>
              <w:jc w:val="left"/>
              <w:rPr>
                <w:sz w:val="24"/>
                <w:highlight w:val="none"/>
              </w:rPr>
            </w:pPr>
          </w:p>
        </w:tc>
        <w:tc>
          <w:tcPr>
            <w:tcW w:w="140" w:type="dxa"/>
            <w:tcBorders>
              <w:top w:val="nil"/>
              <w:left w:val="nil"/>
              <w:bottom w:val="single" w:color="auto" w:sz="8" w:space="0"/>
              <w:right w:val="nil"/>
            </w:tcBorders>
            <w:vAlign w:val="bottom"/>
          </w:tcPr>
          <w:p>
            <w:pPr>
              <w:jc w:val="left"/>
              <w:rPr>
                <w:sz w:val="24"/>
                <w:highlight w:val="none"/>
              </w:rPr>
            </w:pPr>
          </w:p>
        </w:tc>
        <w:tc>
          <w:tcPr>
            <w:tcW w:w="280" w:type="dxa"/>
            <w:tcBorders>
              <w:top w:val="nil"/>
              <w:left w:val="nil"/>
              <w:bottom w:val="single" w:color="auto" w:sz="8" w:space="0"/>
              <w:right w:val="nil"/>
            </w:tcBorders>
            <w:vAlign w:val="bottom"/>
          </w:tcPr>
          <w:p>
            <w:pPr>
              <w:jc w:val="left"/>
              <w:rPr>
                <w:sz w:val="24"/>
                <w:highlight w:val="none"/>
              </w:rPr>
            </w:pPr>
          </w:p>
        </w:tc>
        <w:tc>
          <w:tcPr>
            <w:tcW w:w="100" w:type="dxa"/>
            <w:tcBorders>
              <w:top w:val="nil"/>
              <w:left w:val="nil"/>
              <w:bottom w:val="single" w:color="auto" w:sz="8" w:space="0"/>
              <w:right w:val="single" w:color="auto" w:sz="8" w:space="0"/>
            </w:tcBorders>
            <w:vAlign w:val="bottom"/>
          </w:tcPr>
          <w:p>
            <w:pPr>
              <w:jc w:val="left"/>
              <w:rPr>
                <w:sz w:val="24"/>
                <w:highlight w:val="none"/>
              </w:rPr>
            </w:pPr>
          </w:p>
        </w:tc>
        <w:tc>
          <w:tcPr>
            <w:tcW w:w="960" w:type="dxa"/>
            <w:tcBorders>
              <w:top w:val="nil"/>
              <w:left w:val="nil"/>
              <w:bottom w:val="single" w:color="auto" w:sz="8" w:space="0"/>
              <w:right w:val="nil"/>
            </w:tcBorders>
            <w:vAlign w:val="bottom"/>
          </w:tcPr>
          <w:p>
            <w:pPr>
              <w:jc w:val="left"/>
              <w:rPr>
                <w:sz w:val="24"/>
                <w:highlight w:val="none"/>
              </w:rPr>
            </w:pPr>
          </w:p>
        </w:tc>
        <w:tc>
          <w:tcPr>
            <w:tcW w:w="100" w:type="dxa"/>
            <w:tcBorders>
              <w:top w:val="nil"/>
              <w:left w:val="nil"/>
              <w:bottom w:val="single" w:color="auto" w:sz="8" w:space="0"/>
              <w:right w:val="nil"/>
            </w:tcBorders>
            <w:vAlign w:val="bottom"/>
          </w:tcPr>
          <w:p>
            <w:pPr>
              <w:jc w:val="left"/>
              <w:rPr>
                <w:sz w:val="24"/>
                <w:highlight w:val="none"/>
              </w:rPr>
            </w:pPr>
          </w:p>
        </w:tc>
        <w:tc>
          <w:tcPr>
            <w:tcW w:w="240" w:type="dxa"/>
            <w:tcBorders>
              <w:top w:val="nil"/>
              <w:left w:val="nil"/>
              <w:bottom w:val="single" w:color="auto" w:sz="8" w:space="0"/>
              <w:right w:val="single" w:color="auto" w:sz="8" w:space="0"/>
            </w:tcBorders>
            <w:vAlign w:val="bottom"/>
          </w:tcPr>
          <w:p>
            <w:pPr>
              <w:jc w:val="left"/>
              <w:rPr>
                <w:sz w:val="24"/>
                <w:highlight w:val="none"/>
              </w:rPr>
            </w:pPr>
          </w:p>
        </w:tc>
      </w:tr>
      <w:tr>
        <w:tblPrEx>
          <w:tblCellMar>
            <w:top w:w="0" w:type="dxa"/>
            <w:left w:w="0" w:type="dxa"/>
            <w:bottom w:w="0" w:type="dxa"/>
            <w:right w:w="0" w:type="dxa"/>
          </w:tblCellMar>
        </w:tblPrEx>
        <w:trPr>
          <w:trHeight w:val="510" w:hRule="atLeast"/>
          <w:jc w:val="center"/>
        </w:trPr>
        <w:tc>
          <w:tcPr>
            <w:tcW w:w="600" w:type="dxa"/>
            <w:tcBorders>
              <w:top w:val="nil"/>
              <w:left w:val="single" w:color="auto" w:sz="8" w:space="0"/>
              <w:bottom w:val="single" w:color="auto" w:sz="8" w:space="0"/>
              <w:right w:val="nil"/>
            </w:tcBorders>
            <w:vAlign w:val="bottom"/>
          </w:tcPr>
          <w:p>
            <w:pPr>
              <w:jc w:val="left"/>
              <w:rPr>
                <w:sz w:val="24"/>
                <w:highlight w:val="none"/>
              </w:rPr>
            </w:pPr>
          </w:p>
        </w:tc>
        <w:tc>
          <w:tcPr>
            <w:tcW w:w="640" w:type="dxa"/>
            <w:tcBorders>
              <w:top w:val="nil"/>
              <w:left w:val="nil"/>
              <w:bottom w:val="single" w:color="auto" w:sz="8" w:space="0"/>
              <w:right w:val="nil"/>
            </w:tcBorders>
            <w:vAlign w:val="bottom"/>
          </w:tcPr>
          <w:p>
            <w:pPr>
              <w:jc w:val="left"/>
              <w:rPr>
                <w:sz w:val="24"/>
                <w:highlight w:val="none"/>
              </w:rPr>
            </w:pPr>
          </w:p>
        </w:tc>
        <w:tc>
          <w:tcPr>
            <w:tcW w:w="60" w:type="dxa"/>
            <w:tcBorders>
              <w:top w:val="nil"/>
              <w:left w:val="nil"/>
              <w:bottom w:val="single" w:color="auto" w:sz="8" w:space="0"/>
              <w:right w:val="single" w:color="auto" w:sz="8" w:space="0"/>
            </w:tcBorders>
            <w:vAlign w:val="bottom"/>
          </w:tcPr>
          <w:p>
            <w:pPr>
              <w:jc w:val="left"/>
              <w:rPr>
                <w:sz w:val="24"/>
                <w:highlight w:val="none"/>
              </w:rPr>
            </w:pPr>
          </w:p>
        </w:tc>
        <w:tc>
          <w:tcPr>
            <w:tcW w:w="740" w:type="dxa"/>
            <w:tcBorders>
              <w:top w:val="nil"/>
              <w:left w:val="nil"/>
              <w:bottom w:val="single" w:color="auto" w:sz="8" w:space="0"/>
              <w:right w:val="nil"/>
            </w:tcBorders>
            <w:vAlign w:val="bottom"/>
          </w:tcPr>
          <w:p>
            <w:pPr>
              <w:jc w:val="left"/>
              <w:rPr>
                <w:sz w:val="24"/>
                <w:highlight w:val="none"/>
              </w:rPr>
            </w:pPr>
          </w:p>
        </w:tc>
        <w:tc>
          <w:tcPr>
            <w:tcW w:w="600" w:type="dxa"/>
            <w:tcBorders>
              <w:top w:val="nil"/>
              <w:left w:val="nil"/>
              <w:bottom w:val="single" w:color="auto" w:sz="8" w:space="0"/>
              <w:right w:val="nil"/>
            </w:tcBorders>
            <w:vAlign w:val="bottom"/>
          </w:tcPr>
          <w:p>
            <w:pPr>
              <w:jc w:val="left"/>
              <w:rPr>
                <w:sz w:val="24"/>
                <w:highlight w:val="none"/>
              </w:rPr>
            </w:pPr>
          </w:p>
        </w:tc>
        <w:tc>
          <w:tcPr>
            <w:tcW w:w="120" w:type="dxa"/>
            <w:tcBorders>
              <w:top w:val="nil"/>
              <w:left w:val="nil"/>
              <w:bottom w:val="single" w:color="auto" w:sz="8" w:space="0"/>
              <w:right w:val="nil"/>
            </w:tcBorders>
            <w:vAlign w:val="bottom"/>
          </w:tcPr>
          <w:p>
            <w:pPr>
              <w:jc w:val="left"/>
              <w:rPr>
                <w:sz w:val="24"/>
                <w:highlight w:val="none"/>
              </w:rPr>
            </w:pPr>
          </w:p>
        </w:tc>
        <w:tc>
          <w:tcPr>
            <w:tcW w:w="500" w:type="dxa"/>
            <w:tcBorders>
              <w:top w:val="nil"/>
              <w:left w:val="nil"/>
              <w:bottom w:val="single" w:color="auto" w:sz="8" w:space="0"/>
              <w:right w:val="nil"/>
            </w:tcBorders>
            <w:vAlign w:val="bottom"/>
          </w:tcPr>
          <w:p>
            <w:pPr>
              <w:jc w:val="left"/>
              <w:rPr>
                <w:sz w:val="24"/>
                <w:highlight w:val="none"/>
              </w:rPr>
            </w:pPr>
          </w:p>
        </w:tc>
        <w:tc>
          <w:tcPr>
            <w:tcW w:w="560" w:type="dxa"/>
            <w:tcBorders>
              <w:top w:val="nil"/>
              <w:left w:val="nil"/>
              <w:bottom w:val="single" w:color="auto" w:sz="8" w:space="0"/>
              <w:right w:val="nil"/>
            </w:tcBorders>
            <w:vAlign w:val="bottom"/>
          </w:tcPr>
          <w:p>
            <w:pPr>
              <w:jc w:val="left"/>
              <w:rPr>
                <w:sz w:val="24"/>
                <w:highlight w:val="none"/>
              </w:rPr>
            </w:pPr>
          </w:p>
        </w:tc>
        <w:tc>
          <w:tcPr>
            <w:tcW w:w="660" w:type="dxa"/>
            <w:tcBorders>
              <w:top w:val="nil"/>
              <w:left w:val="nil"/>
              <w:bottom w:val="single" w:color="auto" w:sz="8" w:space="0"/>
              <w:right w:val="nil"/>
            </w:tcBorders>
            <w:vAlign w:val="bottom"/>
          </w:tcPr>
          <w:p>
            <w:pPr>
              <w:jc w:val="left"/>
              <w:rPr>
                <w:sz w:val="24"/>
                <w:highlight w:val="none"/>
              </w:rPr>
            </w:pPr>
          </w:p>
        </w:tc>
        <w:tc>
          <w:tcPr>
            <w:tcW w:w="260" w:type="dxa"/>
            <w:tcBorders>
              <w:top w:val="nil"/>
              <w:left w:val="nil"/>
              <w:bottom w:val="single" w:color="auto" w:sz="8" w:space="0"/>
              <w:right w:val="nil"/>
            </w:tcBorders>
            <w:vAlign w:val="bottom"/>
          </w:tcPr>
          <w:p>
            <w:pPr>
              <w:jc w:val="left"/>
              <w:rPr>
                <w:sz w:val="24"/>
                <w:highlight w:val="none"/>
              </w:rPr>
            </w:pPr>
          </w:p>
        </w:tc>
        <w:tc>
          <w:tcPr>
            <w:tcW w:w="460" w:type="dxa"/>
            <w:tcBorders>
              <w:top w:val="nil"/>
              <w:left w:val="nil"/>
              <w:bottom w:val="single" w:color="auto" w:sz="8" w:space="0"/>
              <w:right w:val="nil"/>
            </w:tcBorders>
            <w:vAlign w:val="bottom"/>
          </w:tcPr>
          <w:p>
            <w:pPr>
              <w:jc w:val="left"/>
              <w:rPr>
                <w:sz w:val="24"/>
                <w:highlight w:val="none"/>
              </w:rPr>
            </w:pPr>
          </w:p>
        </w:tc>
        <w:tc>
          <w:tcPr>
            <w:tcW w:w="340" w:type="dxa"/>
            <w:tcBorders>
              <w:top w:val="nil"/>
              <w:left w:val="nil"/>
              <w:bottom w:val="single" w:color="auto" w:sz="8" w:space="0"/>
              <w:right w:val="single" w:color="auto" w:sz="8" w:space="0"/>
            </w:tcBorders>
            <w:vAlign w:val="bottom"/>
          </w:tcPr>
          <w:p>
            <w:pPr>
              <w:jc w:val="left"/>
              <w:rPr>
                <w:sz w:val="24"/>
                <w:highlight w:val="none"/>
              </w:rPr>
            </w:pPr>
          </w:p>
        </w:tc>
        <w:tc>
          <w:tcPr>
            <w:tcW w:w="440" w:type="dxa"/>
            <w:tcBorders>
              <w:top w:val="nil"/>
              <w:left w:val="nil"/>
              <w:bottom w:val="single" w:color="auto" w:sz="8" w:space="0"/>
              <w:right w:val="nil"/>
            </w:tcBorders>
            <w:vAlign w:val="bottom"/>
          </w:tcPr>
          <w:p>
            <w:pPr>
              <w:jc w:val="left"/>
              <w:rPr>
                <w:sz w:val="24"/>
                <w:highlight w:val="none"/>
              </w:rPr>
            </w:pPr>
          </w:p>
        </w:tc>
        <w:tc>
          <w:tcPr>
            <w:tcW w:w="280" w:type="dxa"/>
            <w:tcBorders>
              <w:top w:val="nil"/>
              <w:left w:val="nil"/>
              <w:bottom w:val="single" w:color="auto" w:sz="8" w:space="0"/>
              <w:right w:val="nil"/>
            </w:tcBorders>
            <w:vAlign w:val="bottom"/>
          </w:tcPr>
          <w:p>
            <w:pPr>
              <w:jc w:val="left"/>
              <w:rPr>
                <w:sz w:val="24"/>
                <w:highlight w:val="none"/>
              </w:rPr>
            </w:pPr>
          </w:p>
        </w:tc>
        <w:tc>
          <w:tcPr>
            <w:tcW w:w="680" w:type="dxa"/>
            <w:tcBorders>
              <w:top w:val="nil"/>
              <w:left w:val="nil"/>
              <w:bottom w:val="single" w:color="auto" w:sz="8" w:space="0"/>
              <w:right w:val="nil"/>
            </w:tcBorders>
            <w:vAlign w:val="bottom"/>
          </w:tcPr>
          <w:p>
            <w:pPr>
              <w:jc w:val="left"/>
              <w:rPr>
                <w:sz w:val="24"/>
                <w:highlight w:val="none"/>
              </w:rPr>
            </w:pPr>
          </w:p>
        </w:tc>
        <w:tc>
          <w:tcPr>
            <w:tcW w:w="140" w:type="dxa"/>
            <w:tcBorders>
              <w:top w:val="nil"/>
              <w:left w:val="nil"/>
              <w:bottom w:val="single" w:color="auto" w:sz="8" w:space="0"/>
              <w:right w:val="nil"/>
            </w:tcBorders>
            <w:vAlign w:val="bottom"/>
          </w:tcPr>
          <w:p>
            <w:pPr>
              <w:jc w:val="left"/>
              <w:rPr>
                <w:sz w:val="24"/>
                <w:highlight w:val="none"/>
              </w:rPr>
            </w:pPr>
          </w:p>
        </w:tc>
        <w:tc>
          <w:tcPr>
            <w:tcW w:w="280" w:type="dxa"/>
            <w:tcBorders>
              <w:top w:val="nil"/>
              <w:left w:val="nil"/>
              <w:bottom w:val="single" w:color="auto" w:sz="8" w:space="0"/>
              <w:right w:val="nil"/>
            </w:tcBorders>
            <w:vAlign w:val="bottom"/>
          </w:tcPr>
          <w:p>
            <w:pPr>
              <w:jc w:val="left"/>
              <w:rPr>
                <w:sz w:val="24"/>
                <w:highlight w:val="none"/>
              </w:rPr>
            </w:pPr>
          </w:p>
        </w:tc>
        <w:tc>
          <w:tcPr>
            <w:tcW w:w="100" w:type="dxa"/>
            <w:tcBorders>
              <w:top w:val="nil"/>
              <w:left w:val="nil"/>
              <w:bottom w:val="single" w:color="auto" w:sz="8" w:space="0"/>
              <w:right w:val="single" w:color="auto" w:sz="8" w:space="0"/>
            </w:tcBorders>
            <w:vAlign w:val="bottom"/>
          </w:tcPr>
          <w:p>
            <w:pPr>
              <w:jc w:val="left"/>
              <w:rPr>
                <w:sz w:val="24"/>
                <w:highlight w:val="none"/>
              </w:rPr>
            </w:pPr>
          </w:p>
        </w:tc>
        <w:tc>
          <w:tcPr>
            <w:tcW w:w="960" w:type="dxa"/>
            <w:tcBorders>
              <w:top w:val="nil"/>
              <w:left w:val="nil"/>
              <w:bottom w:val="single" w:color="auto" w:sz="8" w:space="0"/>
              <w:right w:val="nil"/>
            </w:tcBorders>
            <w:vAlign w:val="bottom"/>
          </w:tcPr>
          <w:p>
            <w:pPr>
              <w:jc w:val="left"/>
              <w:rPr>
                <w:sz w:val="24"/>
                <w:highlight w:val="none"/>
              </w:rPr>
            </w:pPr>
          </w:p>
        </w:tc>
        <w:tc>
          <w:tcPr>
            <w:tcW w:w="100" w:type="dxa"/>
            <w:tcBorders>
              <w:top w:val="nil"/>
              <w:left w:val="nil"/>
              <w:bottom w:val="single" w:color="auto" w:sz="8" w:space="0"/>
              <w:right w:val="nil"/>
            </w:tcBorders>
            <w:vAlign w:val="bottom"/>
          </w:tcPr>
          <w:p>
            <w:pPr>
              <w:jc w:val="left"/>
              <w:rPr>
                <w:sz w:val="24"/>
                <w:highlight w:val="none"/>
              </w:rPr>
            </w:pPr>
          </w:p>
        </w:tc>
        <w:tc>
          <w:tcPr>
            <w:tcW w:w="240" w:type="dxa"/>
            <w:tcBorders>
              <w:top w:val="nil"/>
              <w:left w:val="nil"/>
              <w:bottom w:val="single" w:color="auto" w:sz="8" w:space="0"/>
              <w:right w:val="single" w:color="auto" w:sz="8" w:space="0"/>
            </w:tcBorders>
            <w:vAlign w:val="bottom"/>
          </w:tcPr>
          <w:p>
            <w:pPr>
              <w:jc w:val="left"/>
              <w:rPr>
                <w:sz w:val="24"/>
                <w:highlight w:val="none"/>
              </w:rPr>
            </w:pPr>
          </w:p>
        </w:tc>
      </w:tr>
      <w:tr>
        <w:tblPrEx>
          <w:tblCellMar>
            <w:top w:w="0" w:type="dxa"/>
            <w:left w:w="0" w:type="dxa"/>
            <w:bottom w:w="0" w:type="dxa"/>
            <w:right w:w="0" w:type="dxa"/>
          </w:tblCellMar>
        </w:tblPrEx>
        <w:trPr>
          <w:trHeight w:val="509" w:hRule="atLeast"/>
          <w:jc w:val="center"/>
        </w:trPr>
        <w:tc>
          <w:tcPr>
            <w:tcW w:w="600" w:type="dxa"/>
            <w:tcBorders>
              <w:top w:val="nil"/>
              <w:left w:val="single" w:color="auto" w:sz="8" w:space="0"/>
              <w:bottom w:val="single" w:color="auto" w:sz="8" w:space="0"/>
              <w:right w:val="nil"/>
            </w:tcBorders>
            <w:vAlign w:val="bottom"/>
          </w:tcPr>
          <w:p>
            <w:pPr>
              <w:jc w:val="left"/>
              <w:rPr>
                <w:sz w:val="24"/>
                <w:highlight w:val="none"/>
              </w:rPr>
            </w:pPr>
          </w:p>
        </w:tc>
        <w:tc>
          <w:tcPr>
            <w:tcW w:w="640" w:type="dxa"/>
            <w:tcBorders>
              <w:top w:val="nil"/>
              <w:left w:val="nil"/>
              <w:bottom w:val="single" w:color="auto" w:sz="8" w:space="0"/>
              <w:right w:val="nil"/>
            </w:tcBorders>
            <w:vAlign w:val="bottom"/>
          </w:tcPr>
          <w:p>
            <w:pPr>
              <w:jc w:val="left"/>
              <w:rPr>
                <w:sz w:val="24"/>
                <w:highlight w:val="none"/>
              </w:rPr>
            </w:pPr>
          </w:p>
        </w:tc>
        <w:tc>
          <w:tcPr>
            <w:tcW w:w="60" w:type="dxa"/>
            <w:tcBorders>
              <w:top w:val="nil"/>
              <w:left w:val="nil"/>
              <w:bottom w:val="single" w:color="auto" w:sz="8" w:space="0"/>
              <w:right w:val="single" w:color="auto" w:sz="8" w:space="0"/>
            </w:tcBorders>
            <w:vAlign w:val="bottom"/>
          </w:tcPr>
          <w:p>
            <w:pPr>
              <w:jc w:val="left"/>
              <w:rPr>
                <w:sz w:val="24"/>
                <w:highlight w:val="none"/>
              </w:rPr>
            </w:pPr>
          </w:p>
        </w:tc>
        <w:tc>
          <w:tcPr>
            <w:tcW w:w="740" w:type="dxa"/>
            <w:tcBorders>
              <w:top w:val="nil"/>
              <w:left w:val="nil"/>
              <w:bottom w:val="single" w:color="auto" w:sz="8" w:space="0"/>
              <w:right w:val="nil"/>
            </w:tcBorders>
            <w:vAlign w:val="bottom"/>
          </w:tcPr>
          <w:p>
            <w:pPr>
              <w:jc w:val="left"/>
              <w:rPr>
                <w:sz w:val="24"/>
                <w:highlight w:val="none"/>
              </w:rPr>
            </w:pPr>
          </w:p>
        </w:tc>
        <w:tc>
          <w:tcPr>
            <w:tcW w:w="600" w:type="dxa"/>
            <w:tcBorders>
              <w:top w:val="nil"/>
              <w:left w:val="nil"/>
              <w:bottom w:val="single" w:color="auto" w:sz="8" w:space="0"/>
              <w:right w:val="nil"/>
            </w:tcBorders>
            <w:vAlign w:val="bottom"/>
          </w:tcPr>
          <w:p>
            <w:pPr>
              <w:jc w:val="left"/>
              <w:rPr>
                <w:sz w:val="24"/>
                <w:highlight w:val="none"/>
              </w:rPr>
            </w:pPr>
          </w:p>
        </w:tc>
        <w:tc>
          <w:tcPr>
            <w:tcW w:w="120" w:type="dxa"/>
            <w:tcBorders>
              <w:top w:val="nil"/>
              <w:left w:val="nil"/>
              <w:bottom w:val="single" w:color="auto" w:sz="8" w:space="0"/>
              <w:right w:val="nil"/>
            </w:tcBorders>
            <w:vAlign w:val="bottom"/>
          </w:tcPr>
          <w:p>
            <w:pPr>
              <w:jc w:val="left"/>
              <w:rPr>
                <w:sz w:val="24"/>
                <w:highlight w:val="none"/>
              </w:rPr>
            </w:pPr>
          </w:p>
        </w:tc>
        <w:tc>
          <w:tcPr>
            <w:tcW w:w="500" w:type="dxa"/>
            <w:tcBorders>
              <w:top w:val="nil"/>
              <w:left w:val="nil"/>
              <w:bottom w:val="single" w:color="auto" w:sz="8" w:space="0"/>
              <w:right w:val="nil"/>
            </w:tcBorders>
            <w:vAlign w:val="bottom"/>
          </w:tcPr>
          <w:p>
            <w:pPr>
              <w:jc w:val="left"/>
              <w:rPr>
                <w:sz w:val="24"/>
                <w:highlight w:val="none"/>
              </w:rPr>
            </w:pPr>
          </w:p>
        </w:tc>
        <w:tc>
          <w:tcPr>
            <w:tcW w:w="560" w:type="dxa"/>
            <w:tcBorders>
              <w:top w:val="nil"/>
              <w:left w:val="nil"/>
              <w:bottom w:val="single" w:color="auto" w:sz="8" w:space="0"/>
              <w:right w:val="nil"/>
            </w:tcBorders>
            <w:vAlign w:val="bottom"/>
          </w:tcPr>
          <w:p>
            <w:pPr>
              <w:jc w:val="left"/>
              <w:rPr>
                <w:sz w:val="24"/>
                <w:highlight w:val="none"/>
              </w:rPr>
            </w:pPr>
          </w:p>
        </w:tc>
        <w:tc>
          <w:tcPr>
            <w:tcW w:w="660" w:type="dxa"/>
            <w:tcBorders>
              <w:top w:val="nil"/>
              <w:left w:val="nil"/>
              <w:bottom w:val="single" w:color="auto" w:sz="8" w:space="0"/>
              <w:right w:val="nil"/>
            </w:tcBorders>
            <w:vAlign w:val="bottom"/>
          </w:tcPr>
          <w:p>
            <w:pPr>
              <w:jc w:val="left"/>
              <w:rPr>
                <w:sz w:val="24"/>
                <w:highlight w:val="none"/>
              </w:rPr>
            </w:pPr>
          </w:p>
        </w:tc>
        <w:tc>
          <w:tcPr>
            <w:tcW w:w="260" w:type="dxa"/>
            <w:tcBorders>
              <w:top w:val="nil"/>
              <w:left w:val="nil"/>
              <w:bottom w:val="single" w:color="auto" w:sz="8" w:space="0"/>
              <w:right w:val="nil"/>
            </w:tcBorders>
            <w:vAlign w:val="bottom"/>
          </w:tcPr>
          <w:p>
            <w:pPr>
              <w:jc w:val="left"/>
              <w:rPr>
                <w:sz w:val="24"/>
                <w:highlight w:val="none"/>
              </w:rPr>
            </w:pPr>
          </w:p>
        </w:tc>
        <w:tc>
          <w:tcPr>
            <w:tcW w:w="460" w:type="dxa"/>
            <w:tcBorders>
              <w:top w:val="nil"/>
              <w:left w:val="nil"/>
              <w:bottom w:val="single" w:color="auto" w:sz="8" w:space="0"/>
              <w:right w:val="nil"/>
            </w:tcBorders>
            <w:vAlign w:val="bottom"/>
          </w:tcPr>
          <w:p>
            <w:pPr>
              <w:jc w:val="left"/>
              <w:rPr>
                <w:sz w:val="24"/>
                <w:highlight w:val="none"/>
              </w:rPr>
            </w:pPr>
          </w:p>
        </w:tc>
        <w:tc>
          <w:tcPr>
            <w:tcW w:w="340" w:type="dxa"/>
            <w:tcBorders>
              <w:top w:val="nil"/>
              <w:left w:val="nil"/>
              <w:bottom w:val="single" w:color="auto" w:sz="8" w:space="0"/>
              <w:right w:val="single" w:color="auto" w:sz="8" w:space="0"/>
            </w:tcBorders>
            <w:vAlign w:val="bottom"/>
          </w:tcPr>
          <w:p>
            <w:pPr>
              <w:jc w:val="left"/>
              <w:rPr>
                <w:sz w:val="24"/>
                <w:highlight w:val="none"/>
              </w:rPr>
            </w:pPr>
          </w:p>
        </w:tc>
        <w:tc>
          <w:tcPr>
            <w:tcW w:w="440" w:type="dxa"/>
            <w:tcBorders>
              <w:top w:val="nil"/>
              <w:left w:val="nil"/>
              <w:bottom w:val="single" w:color="auto" w:sz="8" w:space="0"/>
              <w:right w:val="nil"/>
            </w:tcBorders>
            <w:vAlign w:val="bottom"/>
          </w:tcPr>
          <w:p>
            <w:pPr>
              <w:jc w:val="left"/>
              <w:rPr>
                <w:sz w:val="24"/>
                <w:highlight w:val="none"/>
              </w:rPr>
            </w:pPr>
          </w:p>
        </w:tc>
        <w:tc>
          <w:tcPr>
            <w:tcW w:w="280" w:type="dxa"/>
            <w:tcBorders>
              <w:top w:val="nil"/>
              <w:left w:val="nil"/>
              <w:bottom w:val="single" w:color="auto" w:sz="8" w:space="0"/>
              <w:right w:val="nil"/>
            </w:tcBorders>
            <w:vAlign w:val="bottom"/>
          </w:tcPr>
          <w:p>
            <w:pPr>
              <w:jc w:val="left"/>
              <w:rPr>
                <w:sz w:val="24"/>
                <w:highlight w:val="none"/>
              </w:rPr>
            </w:pPr>
          </w:p>
        </w:tc>
        <w:tc>
          <w:tcPr>
            <w:tcW w:w="680" w:type="dxa"/>
            <w:tcBorders>
              <w:top w:val="nil"/>
              <w:left w:val="nil"/>
              <w:bottom w:val="single" w:color="auto" w:sz="8" w:space="0"/>
              <w:right w:val="nil"/>
            </w:tcBorders>
            <w:vAlign w:val="bottom"/>
          </w:tcPr>
          <w:p>
            <w:pPr>
              <w:jc w:val="left"/>
              <w:rPr>
                <w:sz w:val="24"/>
                <w:highlight w:val="none"/>
              </w:rPr>
            </w:pPr>
          </w:p>
        </w:tc>
        <w:tc>
          <w:tcPr>
            <w:tcW w:w="140" w:type="dxa"/>
            <w:tcBorders>
              <w:top w:val="nil"/>
              <w:left w:val="nil"/>
              <w:bottom w:val="single" w:color="auto" w:sz="8" w:space="0"/>
              <w:right w:val="nil"/>
            </w:tcBorders>
            <w:vAlign w:val="bottom"/>
          </w:tcPr>
          <w:p>
            <w:pPr>
              <w:jc w:val="left"/>
              <w:rPr>
                <w:sz w:val="24"/>
                <w:highlight w:val="none"/>
              </w:rPr>
            </w:pPr>
          </w:p>
        </w:tc>
        <w:tc>
          <w:tcPr>
            <w:tcW w:w="280" w:type="dxa"/>
            <w:tcBorders>
              <w:top w:val="nil"/>
              <w:left w:val="nil"/>
              <w:bottom w:val="single" w:color="auto" w:sz="8" w:space="0"/>
              <w:right w:val="nil"/>
            </w:tcBorders>
            <w:vAlign w:val="bottom"/>
          </w:tcPr>
          <w:p>
            <w:pPr>
              <w:jc w:val="left"/>
              <w:rPr>
                <w:sz w:val="24"/>
                <w:highlight w:val="none"/>
              </w:rPr>
            </w:pPr>
          </w:p>
        </w:tc>
        <w:tc>
          <w:tcPr>
            <w:tcW w:w="100" w:type="dxa"/>
            <w:tcBorders>
              <w:top w:val="nil"/>
              <w:left w:val="nil"/>
              <w:bottom w:val="single" w:color="auto" w:sz="8" w:space="0"/>
              <w:right w:val="single" w:color="auto" w:sz="8" w:space="0"/>
            </w:tcBorders>
            <w:vAlign w:val="bottom"/>
          </w:tcPr>
          <w:p>
            <w:pPr>
              <w:jc w:val="left"/>
              <w:rPr>
                <w:sz w:val="24"/>
                <w:highlight w:val="none"/>
              </w:rPr>
            </w:pPr>
          </w:p>
        </w:tc>
        <w:tc>
          <w:tcPr>
            <w:tcW w:w="960" w:type="dxa"/>
            <w:tcBorders>
              <w:top w:val="nil"/>
              <w:left w:val="nil"/>
              <w:bottom w:val="single" w:color="auto" w:sz="8" w:space="0"/>
              <w:right w:val="nil"/>
            </w:tcBorders>
            <w:vAlign w:val="bottom"/>
          </w:tcPr>
          <w:p>
            <w:pPr>
              <w:jc w:val="left"/>
              <w:rPr>
                <w:sz w:val="24"/>
                <w:highlight w:val="none"/>
              </w:rPr>
            </w:pPr>
          </w:p>
        </w:tc>
        <w:tc>
          <w:tcPr>
            <w:tcW w:w="100" w:type="dxa"/>
            <w:tcBorders>
              <w:top w:val="nil"/>
              <w:left w:val="nil"/>
              <w:bottom w:val="single" w:color="auto" w:sz="8" w:space="0"/>
              <w:right w:val="nil"/>
            </w:tcBorders>
            <w:vAlign w:val="bottom"/>
          </w:tcPr>
          <w:p>
            <w:pPr>
              <w:jc w:val="left"/>
              <w:rPr>
                <w:sz w:val="24"/>
                <w:highlight w:val="none"/>
              </w:rPr>
            </w:pPr>
          </w:p>
        </w:tc>
        <w:tc>
          <w:tcPr>
            <w:tcW w:w="240" w:type="dxa"/>
            <w:tcBorders>
              <w:top w:val="nil"/>
              <w:left w:val="nil"/>
              <w:bottom w:val="single" w:color="auto" w:sz="8" w:space="0"/>
              <w:right w:val="single" w:color="auto" w:sz="8" w:space="0"/>
            </w:tcBorders>
            <w:vAlign w:val="bottom"/>
          </w:tcPr>
          <w:p>
            <w:pPr>
              <w:jc w:val="left"/>
              <w:rPr>
                <w:sz w:val="24"/>
                <w:highlight w:val="none"/>
              </w:rPr>
            </w:pPr>
          </w:p>
        </w:tc>
      </w:tr>
      <w:tr>
        <w:tblPrEx>
          <w:tblCellMar>
            <w:top w:w="0" w:type="dxa"/>
            <w:left w:w="0" w:type="dxa"/>
            <w:bottom w:w="0" w:type="dxa"/>
            <w:right w:w="0" w:type="dxa"/>
          </w:tblCellMar>
        </w:tblPrEx>
        <w:trPr>
          <w:trHeight w:val="314" w:hRule="atLeast"/>
          <w:jc w:val="center"/>
        </w:trPr>
        <w:tc>
          <w:tcPr>
            <w:tcW w:w="600" w:type="dxa"/>
            <w:tcBorders>
              <w:top w:val="nil"/>
              <w:left w:val="single" w:color="auto" w:sz="8" w:space="0"/>
              <w:bottom w:val="nil"/>
              <w:right w:val="nil"/>
            </w:tcBorders>
            <w:vAlign w:val="bottom"/>
          </w:tcPr>
          <w:p>
            <w:pPr>
              <w:jc w:val="left"/>
              <w:rPr>
                <w:sz w:val="24"/>
                <w:highlight w:val="none"/>
              </w:rPr>
            </w:pPr>
          </w:p>
        </w:tc>
        <w:tc>
          <w:tcPr>
            <w:tcW w:w="640" w:type="dxa"/>
            <w:tcBorders>
              <w:top w:val="nil"/>
              <w:left w:val="nil"/>
              <w:bottom w:val="nil"/>
              <w:right w:val="nil"/>
            </w:tcBorders>
            <w:vAlign w:val="bottom"/>
          </w:tcPr>
          <w:p>
            <w:pPr>
              <w:jc w:val="left"/>
              <w:rPr>
                <w:sz w:val="24"/>
                <w:highlight w:val="none"/>
              </w:rPr>
            </w:pPr>
          </w:p>
        </w:tc>
        <w:tc>
          <w:tcPr>
            <w:tcW w:w="60" w:type="dxa"/>
            <w:tcBorders>
              <w:top w:val="nil"/>
              <w:left w:val="nil"/>
              <w:bottom w:val="nil"/>
              <w:right w:val="nil"/>
            </w:tcBorders>
            <w:vAlign w:val="bottom"/>
          </w:tcPr>
          <w:p>
            <w:pPr>
              <w:jc w:val="left"/>
              <w:rPr>
                <w:sz w:val="24"/>
                <w:highlight w:val="none"/>
              </w:rPr>
            </w:pPr>
          </w:p>
        </w:tc>
        <w:tc>
          <w:tcPr>
            <w:tcW w:w="740" w:type="dxa"/>
            <w:tcBorders>
              <w:top w:val="nil"/>
              <w:left w:val="nil"/>
              <w:bottom w:val="nil"/>
              <w:right w:val="nil"/>
            </w:tcBorders>
            <w:vAlign w:val="bottom"/>
          </w:tcPr>
          <w:p>
            <w:pPr>
              <w:jc w:val="left"/>
              <w:rPr>
                <w:sz w:val="24"/>
                <w:highlight w:val="none"/>
              </w:rPr>
            </w:pPr>
          </w:p>
        </w:tc>
        <w:tc>
          <w:tcPr>
            <w:tcW w:w="600" w:type="dxa"/>
            <w:tcBorders>
              <w:top w:val="nil"/>
              <w:left w:val="nil"/>
              <w:bottom w:val="nil"/>
              <w:right w:val="single" w:color="auto" w:sz="8" w:space="0"/>
            </w:tcBorders>
            <w:vAlign w:val="bottom"/>
          </w:tcPr>
          <w:p>
            <w:pPr>
              <w:jc w:val="left"/>
              <w:rPr>
                <w:sz w:val="24"/>
                <w:highlight w:val="none"/>
              </w:rPr>
            </w:pPr>
          </w:p>
        </w:tc>
        <w:tc>
          <w:tcPr>
            <w:tcW w:w="120" w:type="dxa"/>
            <w:tcBorders>
              <w:top w:val="nil"/>
              <w:left w:val="nil"/>
              <w:bottom w:val="nil"/>
              <w:right w:val="nil"/>
            </w:tcBorders>
            <w:vAlign w:val="bottom"/>
          </w:tcPr>
          <w:p>
            <w:pPr>
              <w:jc w:val="left"/>
              <w:rPr>
                <w:sz w:val="24"/>
                <w:highlight w:val="none"/>
              </w:rPr>
            </w:pPr>
          </w:p>
        </w:tc>
        <w:tc>
          <w:tcPr>
            <w:tcW w:w="4700" w:type="dxa"/>
            <w:gridSpan w:val="12"/>
            <w:tcBorders>
              <w:top w:val="nil"/>
              <w:left w:val="nil"/>
              <w:bottom w:val="nil"/>
              <w:right w:val="nil"/>
            </w:tcBorders>
            <w:vAlign w:val="bottom"/>
          </w:tcPr>
          <w:p>
            <w:pPr>
              <w:spacing w:line="253" w:lineRule="exact"/>
              <w:jc w:val="left"/>
              <w:rPr>
                <w:sz w:val="24"/>
                <w:highlight w:val="none"/>
              </w:rPr>
            </w:pPr>
            <w:r>
              <w:rPr>
                <w:rFonts w:ascii="Arial" w:hAnsi="Arial"/>
                <w:highlight w:val="none"/>
              </w:rPr>
              <w:t>□</w:t>
            </w:r>
            <w:r>
              <w:rPr>
                <w:rFonts w:hint="eastAsia" w:ascii="宋体" w:hAnsi="宋体"/>
                <w:highlight w:val="none"/>
              </w:rPr>
              <w:t>目前未在其他项目上任职，现从事工作为：</w:t>
            </w:r>
          </w:p>
        </w:tc>
        <w:tc>
          <w:tcPr>
            <w:tcW w:w="960" w:type="dxa"/>
            <w:tcBorders>
              <w:top w:val="nil"/>
              <w:left w:val="nil"/>
              <w:bottom w:val="nil"/>
              <w:right w:val="nil"/>
            </w:tcBorders>
            <w:vAlign w:val="bottom"/>
          </w:tcPr>
          <w:p>
            <w:pPr>
              <w:jc w:val="left"/>
              <w:rPr>
                <w:sz w:val="24"/>
                <w:highlight w:val="none"/>
              </w:rPr>
            </w:pPr>
          </w:p>
        </w:tc>
        <w:tc>
          <w:tcPr>
            <w:tcW w:w="340" w:type="dxa"/>
            <w:gridSpan w:val="2"/>
            <w:tcBorders>
              <w:top w:val="nil"/>
              <w:left w:val="nil"/>
              <w:bottom w:val="nil"/>
              <w:right w:val="single" w:color="auto" w:sz="8" w:space="0"/>
            </w:tcBorders>
            <w:vAlign w:val="bottom"/>
          </w:tcPr>
          <w:p>
            <w:pPr>
              <w:ind w:right="14"/>
              <w:jc w:val="right"/>
              <w:rPr>
                <w:sz w:val="24"/>
                <w:highlight w:val="none"/>
              </w:rPr>
            </w:pPr>
            <w:r>
              <w:rPr>
                <w:rFonts w:hint="eastAsia" w:ascii="宋体" w:hAnsi="宋体"/>
                <w:w w:val="85"/>
                <w:highlight w:val="none"/>
              </w:rPr>
              <w:t>。</w:t>
            </w:r>
          </w:p>
        </w:tc>
      </w:tr>
      <w:tr>
        <w:tblPrEx>
          <w:tblCellMar>
            <w:top w:w="0" w:type="dxa"/>
            <w:left w:w="0" w:type="dxa"/>
            <w:bottom w:w="0" w:type="dxa"/>
            <w:right w:w="0" w:type="dxa"/>
          </w:tblCellMar>
        </w:tblPrEx>
        <w:trPr>
          <w:trHeight w:val="20" w:hRule="atLeast"/>
          <w:jc w:val="center"/>
        </w:trPr>
        <w:tc>
          <w:tcPr>
            <w:tcW w:w="600" w:type="dxa"/>
            <w:tcBorders>
              <w:top w:val="nil"/>
              <w:left w:val="single" w:color="auto" w:sz="8" w:space="0"/>
              <w:bottom w:val="nil"/>
              <w:right w:val="nil"/>
            </w:tcBorders>
            <w:shd w:val="clear" w:color="auto" w:fill="auto"/>
            <w:vAlign w:val="bottom"/>
          </w:tcPr>
          <w:p>
            <w:pPr>
              <w:spacing w:line="20" w:lineRule="exact"/>
              <w:jc w:val="left"/>
              <w:rPr>
                <w:sz w:val="1"/>
                <w:highlight w:val="none"/>
              </w:rPr>
            </w:pPr>
          </w:p>
        </w:tc>
        <w:tc>
          <w:tcPr>
            <w:tcW w:w="1440" w:type="dxa"/>
            <w:gridSpan w:val="3"/>
            <w:tcBorders>
              <w:top w:val="nil"/>
              <w:left w:val="nil"/>
              <w:bottom w:val="nil"/>
              <w:right w:val="nil"/>
            </w:tcBorders>
            <w:shd w:val="clear" w:color="auto" w:fill="auto"/>
            <w:vAlign w:val="bottom"/>
          </w:tcPr>
          <w:p>
            <w:pPr>
              <w:spacing w:line="20" w:lineRule="exact"/>
              <w:jc w:val="left"/>
              <w:rPr>
                <w:sz w:val="1"/>
                <w:highlight w:val="none"/>
              </w:rPr>
            </w:pPr>
          </w:p>
        </w:tc>
        <w:tc>
          <w:tcPr>
            <w:tcW w:w="600" w:type="dxa"/>
            <w:tcBorders>
              <w:top w:val="nil"/>
              <w:left w:val="nil"/>
              <w:bottom w:val="nil"/>
              <w:right w:val="single" w:color="auto" w:sz="8" w:space="0"/>
            </w:tcBorders>
            <w:shd w:val="clear" w:color="auto" w:fill="auto"/>
            <w:vAlign w:val="bottom"/>
          </w:tcPr>
          <w:p>
            <w:pPr>
              <w:spacing w:line="20" w:lineRule="exact"/>
              <w:jc w:val="left"/>
              <w:rPr>
                <w:sz w:val="1"/>
                <w:highlight w:val="none"/>
              </w:rPr>
            </w:pPr>
          </w:p>
        </w:tc>
        <w:tc>
          <w:tcPr>
            <w:tcW w:w="120" w:type="dxa"/>
            <w:tcBorders>
              <w:top w:val="nil"/>
              <w:left w:val="nil"/>
              <w:bottom w:val="nil"/>
              <w:right w:val="nil"/>
            </w:tcBorders>
            <w:shd w:val="clear" w:color="auto" w:fill="auto"/>
            <w:vAlign w:val="bottom"/>
          </w:tcPr>
          <w:p>
            <w:pPr>
              <w:spacing w:line="20" w:lineRule="exact"/>
              <w:jc w:val="left"/>
              <w:rPr>
                <w:sz w:val="1"/>
                <w:highlight w:val="none"/>
              </w:rPr>
            </w:pPr>
          </w:p>
        </w:tc>
        <w:tc>
          <w:tcPr>
            <w:tcW w:w="1720" w:type="dxa"/>
            <w:gridSpan w:val="3"/>
            <w:tcBorders>
              <w:top w:val="nil"/>
              <w:left w:val="nil"/>
              <w:bottom w:val="nil"/>
              <w:right w:val="nil"/>
            </w:tcBorders>
            <w:shd w:val="clear" w:color="auto" w:fill="auto"/>
            <w:vAlign w:val="bottom"/>
          </w:tcPr>
          <w:p>
            <w:pPr>
              <w:spacing w:line="20" w:lineRule="exact"/>
              <w:jc w:val="left"/>
              <w:rPr>
                <w:sz w:val="1"/>
                <w:highlight w:val="none"/>
              </w:rPr>
            </w:pPr>
          </w:p>
        </w:tc>
        <w:tc>
          <w:tcPr>
            <w:tcW w:w="1780" w:type="dxa"/>
            <w:gridSpan w:val="5"/>
            <w:tcBorders>
              <w:top w:val="nil"/>
              <w:left w:val="nil"/>
              <w:bottom w:val="nil"/>
              <w:right w:val="nil"/>
            </w:tcBorders>
            <w:shd w:val="clear" w:color="auto" w:fill="auto"/>
            <w:vAlign w:val="bottom"/>
          </w:tcPr>
          <w:p>
            <w:pPr>
              <w:spacing w:line="20" w:lineRule="exact"/>
              <w:jc w:val="left"/>
              <w:rPr>
                <w:sz w:val="1"/>
                <w:highlight w:val="none"/>
              </w:rPr>
            </w:pPr>
          </w:p>
        </w:tc>
        <w:tc>
          <w:tcPr>
            <w:tcW w:w="680" w:type="dxa"/>
            <w:tcBorders>
              <w:top w:val="nil"/>
              <w:left w:val="nil"/>
              <w:bottom w:val="nil"/>
              <w:right w:val="nil"/>
            </w:tcBorders>
            <w:shd w:val="clear" w:color="auto" w:fill="auto"/>
            <w:vAlign w:val="bottom"/>
          </w:tcPr>
          <w:p>
            <w:pPr>
              <w:spacing w:line="20" w:lineRule="exact"/>
              <w:jc w:val="left"/>
              <w:rPr>
                <w:sz w:val="1"/>
                <w:highlight w:val="none"/>
              </w:rPr>
            </w:pPr>
          </w:p>
        </w:tc>
        <w:tc>
          <w:tcPr>
            <w:tcW w:w="420" w:type="dxa"/>
            <w:gridSpan w:val="2"/>
            <w:tcBorders>
              <w:top w:val="nil"/>
              <w:left w:val="nil"/>
              <w:bottom w:val="nil"/>
              <w:right w:val="nil"/>
            </w:tcBorders>
            <w:shd w:val="clear" w:color="auto" w:fill="000000"/>
            <w:vAlign w:val="bottom"/>
          </w:tcPr>
          <w:p>
            <w:pPr>
              <w:spacing w:line="20" w:lineRule="exact"/>
              <w:jc w:val="left"/>
              <w:rPr>
                <w:sz w:val="1"/>
                <w:highlight w:val="none"/>
              </w:rPr>
            </w:pPr>
          </w:p>
        </w:tc>
        <w:tc>
          <w:tcPr>
            <w:tcW w:w="1060" w:type="dxa"/>
            <w:gridSpan w:val="2"/>
            <w:tcBorders>
              <w:top w:val="nil"/>
              <w:left w:val="nil"/>
              <w:bottom w:val="nil"/>
              <w:right w:val="nil"/>
            </w:tcBorders>
            <w:shd w:val="clear" w:color="auto" w:fill="000000"/>
            <w:vAlign w:val="bottom"/>
          </w:tcPr>
          <w:p>
            <w:pPr>
              <w:spacing w:line="20" w:lineRule="exact"/>
              <w:jc w:val="left"/>
              <w:rPr>
                <w:sz w:val="1"/>
                <w:highlight w:val="none"/>
              </w:rPr>
            </w:pPr>
          </w:p>
        </w:tc>
        <w:tc>
          <w:tcPr>
            <w:tcW w:w="100" w:type="dxa"/>
            <w:tcBorders>
              <w:top w:val="nil"/>
              <w:left w:val="nil"/>
              <w:bottom w:val="nil"/>
              <w:right w:val="nil"/>
            </w:tcBorders>
            <w:vAlign w:val="bottom"/>
          </w:tcPr>
          <w:p>
            <w:pPr>
              <w:spacing w:line="20" w:lineRule="exact"/>
              <w:jc w:val="left"/>
              <w:rPr>
                <w:sz w:val="1"/>
                <w:highlight w:val="none"/>
              </w:rPr>
            </w:pPr>
          </w:p>
        </w:tc>
        <w:tc>
          <w:tcPr>
            <w:tcW w:w="240" w:type="dxa"/>
            <w:tcBorders>
              <w:top w:val="nil"/>
              <w:left w:val="nil"/>
              <w:bottom w:val="nil"/>
              <w:right w:val="single" w:color="auto" w:sz="8" w:space="0"/>
            </w:tcBorders>
            <w:vAlign w:val="bottom"/>
          </w:tcPr>
          <w:p>
            <w:pPr>
              <w:spacing w:line="20" w:lineRule="exact"/>
              <w:jc w:val="left"/>
              <w:rPr>
                <w:sz w:val="1"/>
                <w:highlight w:val="none"/>
              </w:rPr>
            </w:pPr>
          </w:p>
        </w:tc>
      </w:tr>
      <w:tr>
        <w:tblPrEx>
          <w:tblCellMar>
            <w:top w:w="0" w:type="dxa"/>
            <w:left w:w="0" w:type="dxa"/>
            <w:bottom w:w="0" w:type="dxa"/>
            <w:right w:w="0" w:type="dxa"/>
          </w:tblCellMar>
        </w:tblPrEx>
        <w:trPr>
          <w:trHeight w:val="402" w:hRule="atLeast"/>
          <w:jc w:val="center"/>
        </w:trPr>
        <w:tc>
          <w:tcPr>
            <w:tcW w:w="600" w:type="dxa"/>
            <w:tcBorders>
              <w:top w:val="nil"/>
              <w:left w:val="single" w:color="auto" w:sz="8" w:space="0"/>
              <w:bottom w:val="nil"/>
              <w:right w:val="nil"/>
            </w:tcBorders>
            <w:vAlign w:val="bottom"/>
          </w:tcPr>
          <w:p>
            <w:pPr>
              <w:jc w:val="left"/>
              <w:rPr>
                <w:sz w:val="24"/>
                <w:highlight w:val="none"/>
              </w:rPr>
            </w:pPr>
          </w:p>
        </w:tc>
        <w:tc>
          <w:tcPr>
            <w:tcW w:w="1440" w:type="dxa"/>
            <w:gridSpan w:val="3"/>
            <w:tcBorders>
              <w:top w:val="nil"/>
              <w:left w:val="nil"/>
              <w:bottom w:val="nil"/>
              <w:right w:val="nil"/>
            </w:tcBorders>
            <w:vAlign w:val="bottom"/>
          </w:tcPr>
          <w:p>
            <w:pPr>
              <w:jc w:val="center"/>
              <w:rPr>
                <w:sz w:val="24"/>
                <w:highlight w:val="none"/>
              </w:rPr>
            </w:pPr>
            <w:r>
              <w:rPr>
                <w:rFonts w:hint="eastAsia" w:ascii="宋体" w:hAnsi="宋体"/>
                <w:w w:val="99"/>
                <w:highlight w:val="none"/>
              </w:rPr>
              <w:t>说明在岗情况</w:t>
            </w:r>
          </w:p>
        </w:tc>
        <w:tc>
          <w:tcPr>
            <w:tcW w:w="600" w:type="dxa"/>
            <w:tcBorders>
              <w:top w:val="nil"/>
              <w:left w:val="nil"/>
              <w:bottom w:val="nil"/>
              <w:right w:val="single" w:color="auto" w:sz="8" w:space="0"/>
            </w:tcBorders>
            <w:vAlign w:val="bottom"/>
          </w:tcPr>
          <w:p>
            <w:pPr>
              <w:jc w:val="left"/>
              <w:rPr>
                <w:sz w:val="24"/>
                <w:highlight w:val="none"/>
              </w:rPr>
            </w:pPr>
          </w:p>
        </w:tc>
        <w:tc>
          <w:tcPr>
            <w:tcW w:w="120" w:type="dxa"/>
            <w:tcBorders>
              <w:top w:val="nil"/>
              <w:left w:val="nil"/>
              <w:bottom w:val="nil"/>
              <w:right w:val="nil"/>
            </w:tcBorders>
            <w:vAlign w:val="bottom"/>
          </w:tcPr>
          <w:p>
            <w:pPr>
              <w:jc w:val="left"/>
              <w:rPr>
                <w:sz w:val="24"/>
                <w:highlight w:val="none"/>
              </w:rPr>
            </w:pPr>
          </w:p>
        </w:tc>
        <w:tc>
          <w:tcPr>
            <w:tcW w:w="6000" w:type="dxa"/>
            <w:gridSpan w:val="15"/>
            <w:tcBorders>
              <w:top w:val="nil"/>
              <w:left w:val="nil"/>
              <w:bottom w:val="nil"/>
              <w:right w:val="single" w:color="auto" w:sz="8" w:space="0"/>
            </w:tcBorders>
            <w:vAlign w:val="bottom"/>
          </w:tcPr>
          <w:p>
            <w:pPr>
              <w:spacing w:line="253" w:lineRule="exact"/>
              <w:jc w:val="left"/>
              <w:rPr>
                <w:sz w:val="24"/>
                <w:highlight w:val="none"/>
              </w:rPr>
            </w:pPr>
            <w:r>
              <w:rPr>
                <w:rFonts w:ascii="Arial" w:hAnsi="Arial"/>
                <w:highlight w:val="none"/>
              </w:rPr>
              <w:t>□</w:t>
            </w:r>
            <w:r>
              <w:rPr>
                <w:rFonts w:hint="eastAsia" w:ascii="宋体" w:hAnsi="宋体"/>
                <w:highlight w:val="none"/>
              </w:rPr>
              <w:t>目前虽在其他项目上任职，但本项目中标后能够从该项目撤</w:t>
            </w:r>
          </w:p>
        </w:tc>
      </w:tr>
      <w:tr>
        <w:tblPrEx>
          <w:tblCellMar>
            <w:top w:w="0" w:type="dxa"/>
            <w:left w:w="0" w:type="dxa"/>
            <w:bottom w:w="0" w:type="dxa"/>
            <w:right w:w="0" w:type="dxa"/>
          </w:tblCellMar>
        </w:tblPrEx>
        <w:trPr>
          <w:trHeight w:val="373" w:hRule="atLeast"/>
          <w:jc w:val="center"/>
        </w:trPr>
        <w:tc>
          <w:tcPr>
            <w:tcW w:w="600" w:type="dxa"/>
            <w:tcBorders>
              <w:top w:val="nil"/>
              <w:left w:val="single" w:color="auto" w:sz="8" w:space="0"/>
              <w:bottom w:val="nil"/>
              <w:right w:val="nil"/>
            </w:tcBorders>
            <w:vAlign w:val="bottom"/>
          </w:tcPr>
          <w:p>
            <w:pPr>
              <w:jc w:val="left"/>
              <w:rPr>
                <w:sz w:val="24"/>
                <w:highlight w:val="none"/>
              </w:rPr>
            </w:pPr>
          </w:p>
        </w:tc>
        <w:tc>
          <w:tcPr>
            <w:tcW w:w="640" w:type="dxa"/>
            <w:tcBorders>
              <w:top w:val="nil"/>
              <w:left w:val="nil"/>
              <w:bottom w:val="nil"/>
              <w:right w:val="nil"/>
            </w:tcBorders>
            <w:vAlign w:val="bottom"/>
          </w:tcPr>
          <w:p>
            <w:pPr>
              <w:jc w:val="left"/>
              <w:rPr>
                <w:sz w:val="24"/>
                <w:highlight w:val="none"/>
              </w:rPr>
            </w:pPr>
          </w:p>
        </w:tc>
        <w:tc>
          <w:tcPr>
            <w:tcW w:w="60" w:type="dxa"/>
            <w:tcBorders>
              <w:top w:val="nil"/>
              <w:left w:val="nil"/>
              <w:bottom w:val="nil"/>
              <w:right w:val="nil"/>
            </w:tcBorders>
            <w:vAlign w:val="bottom"/>
          </w:tcPr>
          <w:p>
            <w:pPr>
              <w:jc w:val="left"/>
              <w:rPr>
                <w:sz w:val="24"/>
                <w:highlight w:val="none"/>
              </w:rPr>
            </w:pPr>
          </w:p>
        </w:tc>
        <w:tc>
          <w:tcPr>
            <w:tcW w:w="740" w:type="dxa"/>
            <w:tcBorders>
              <w:top w:val="nil"/>
              <w:left w:val="nil"/>
              <w:bottom w:val="nil"/>
              <w:right w:val="nil"/>
            </w:tcBorders>
            <w:vAlign w:val="bottom"/>
          </w:tcPr>
          <w:p>
            <w:pPr>
              <w:jc w:val="left"/>
              <w:rPr>
                <w:sz w:val="24"/>
                <w:highlight w:val="none"/>
              </w:rPr>
            </w:pPr>
          </w:p>
        </w:tc>
        <w:tc>
          <w:tcPr>
            <w:tcW w:w="600" w:type="dxa"/>
            <w:tcBorders>
              <w:top w:val="nil"/>
              <w:left w:val="nil"/>
              <w:bottom w:val="nil"/>
              <w:right w:val="single" w:color="auto" w:sz="8" w:space="0"/>
            </w:tcBorders>
            <w:vAlign w:val="bottom"/>
          </w:tcPr>
          <w:p>
            <w:pPr>
              <w:jc w:val="left"/>
              <w:rPr>
                <w:sz w:val="24"/>
                <w:highlight w:val="none"/>
              </w:rPr>
            </w:pPr>
          </w:p>
        </w:tc>
        <w:tc>
          <w:tcPr>
            <w:tcW w:w="120" w:type="dxa"/>
            <w:tcBorders>
              <w:top w:val="nil"/>
              <w:left w:val="nil"/>
              <w:bottom w:val="nil"/>
              <w:right w:val="nil"/>
            </w:tcBorders>
            <w:vAlign w:val="bottom"/>
          </w:tcPr>
          <w:p>
            <w:pPr>
              <w:jc w:val="left"/>
              <w:rPr>
                <w:sz w:val="24"/>
                <w:highlight w:val="none"/>
              </w:rPr>
            </w:pPr>
          </w:p>
        </w:tc>
        <w:tc>
          <w:tcPr>
            <w:tcW w:w="1980" w:type="dxa"/>
            <w:gridSpan w:val="4"/>
            <w:tcBorders>
              <w:top w:val="nil"/>
              <w:left w:val="nil"/>
              <w:bottom w:val="nil"/>
              <w:right w:val="nil"/>
            </w:tcBorders>
            <w:vAlign w:val="bottom"/>
          </w:tcPr>
          <w:p>
            <w:pPr>
              <w:jc w:val="left"/>
              <w:rPr>
                <w:sz w:val="24"/>
                <w:highlight w:val="none"/>
              </w:rPr>
            </w:pPr>
            <w:r>
              <w:rPr>
                <w:rFonts w:hint="eastAsia" w:ascii="宋体" w:hAnsi="宋体"/>
                <w:highlight w:val="none"/>
              </w:rPr>
              <w:t>离，目前任职项目：</w:t>
            </w:r>
          </w:p>
        </w:tc>
        <w:tc>
          <w:tcPr>
            <w:tcW w:w="460" w:type="dxa"/>
            <w:tcBorders>
              <w:top w:val="nil"/>
              <w:left w:val="nil"/>
              <w:bottom w:val="nil"/>
              <w:right w:val="nil"/>
            </w:tcBorders>
            <w:vAlign w:val="bottom"/>
          </w:tcPr>
          <w:p>
            <w:pPr>
              <w:jc w:val="left"/>
              <w:rPr>
                <w:sz w:val="24"/>
                <w:highlight w:val="none"/>
              </w:rPr>
            </w:pPr>
          </w:p>
        </w:tc>
        <w:tc>
          <w:tcPr>
            <w:tcW w:w="340" w:type="dxa"/>
            <w:tcBorders>
              <w:top w:val="nil"/>
              <w:left w:val="nil"/>
              <w:bottom w:val="nil"/>
              <w:right w:val="nil"/>
            </w:tcBorders>
            <w:vAlign w:val="bottom"/>
          </w:tcPr>
          <w:p>
            <w:pPr>
              <w:jc w:val="left"/>
              <w:rPr>
                <w:sz w:val="24"/>
                <w:highlight w:val="none"/>
              </w:rPr>
            </w:pPr>
          </w:p>
        </w:tc>
        <w:tc>
          <w:tcPr>
            <w:tcW w:w="440" w:type="dxa"/>
            <w:tcBorders>
              <w:top w:val="nil"/>
              <w:left w:val="nil"/>
              <w:bottom w:val="nil"/>
              <w:right w:val="nil"/>
            </w:tcBorders>
            <w:vAlign w:val="bottom"/>
          </w:tcPr>
          <w:p>
            <w:pPr>
              <w:jc w:val="left"/>
              <w:rPr>
                <w:sz w:val="24"/>
                <w:highlight w:val="none"/>
              </w:rPr>
            </w:pPr>
          </w:p>
        </w:tc>
        <w:tc>
          <w:tcPr>
            <w:tcW w:w="1480" w:type="dxa"/>
            <w:gridSpan w:val="5"/>
            <w:tcBorders>
              <w:top w:val="nil"/>
              <w:left w:val="nil"/>
              <w:bottom w:val="nil"/>
              <w:right w:val="nil"/>
            </w:tcBorders>
            <w:vAlign w:val="bottom"/>
          </w:tcPr>
          <w:p>
            <w:pPr>
              <w:ind w:left="280"/>
              <w:jc w:val="left"/>
              <w:rPr>
                <w:sz w:val="24"/>
                <w:highlight w:val="none"/>
              </w:rPr>
            </w:pPr>
            <w:r>
              <w:rPr>
                <w:rFonts w:hint="eastAsia" w:ascii="宋体" w:hAnsi="宋体"/>
                <w:w w:val="92"/>
                <w:highlight w:val="none"/>
              </w:rPr>
              <w:t>，担任职位：</w:t>
            </w:r>
          </w:p>
        </w:tc>
        <w:tc>
          <w:tcPr>
            <w:tcW w:w="960" w:type="dxa"/>
            <w:tcBorders>
              <w:top w:val="nil"/>
              <w:left w:val="nil"/>
              <w:bottom w:val="nil"/>
              <w:right w:val="nil"/>
            </w:tcBorders>
            <w:vAlign w:val="bottom"/>
          </w:tcPr>
          <w:p>
            <w:pPr>
              <w:jc w:val="left"/>
              <w:rPr>
                <w:sz w:val="24"/>
                <w:highlight w:val="none"/>
              </w:rPr>
            </w:pPr>
          </w:p>
        </w:tc>
        <w:tc>
          <w:tcPr>
            <w:tcW w:w="100" w:type="dxa"/>
            <w:tcBorders>
              <w:top w:val="nil"/>
              <w:left w:val="nil"/>
              <w:bottom w:val="nil"/>
              <w:right w:val="nil"/>
            </w:tcBorders>
            <w:vAlign w:val="bottom"/>
          </w:tcPr>
          <w:p>
            <w:pPr>
              <w:jc w:val="left"/>
              <w:rPr>
                <w:sz w:val="24"/>
                <w:highlight w:val="none"/>
              </w:rPr>
            </w:pPr>
          </w:p>
        </w:tc>
        <w:tc>
          <w:tcPr>
            <w:tcW w:w="240" w:type="dxa"/>
            <w:tcBorders>
              <w:top w:val="nil"/>
              <w:left w:val="nil"/>
              <w:bottom w:val="nil"/>
              <w:right w:val="single" w:color="auto" w:sz="8" w:space="0"/>
            </w:tcBorders>
            <w:vAlign w:val="bottom"/>
          </w:tcPr>
          <w:p>
            <w:pPr>
              <w:jc w:val="right"/>
              <w:rPr>
                <w:sz w:val="24"/>
                <w:highlight w:val="none"/>
              </w:rPr>
            </w:pPr>
            <w:r>
              <w:rPr>
                <w:rFonts w:hint="eastAsia" w:ascii="宋体" w:hAnsi="宋体"/>
                <w:w w:val="85"/>
                <w:highlight w:val="none"/>
              </w:rPr>
              <w:t>。</w:t>
            </w:r>
          </w:p>
        </w:tc>
      </w:tr>
      <w:tr>
        <w:tblPrEx>
          <w:tblCellMar>
            <w:top w:w="0" w:type="dxa"/>
            <w:left w:w="0" w:type="dxa"/>
            <w:bottom w:w="0" w:type="dxa"/>
            <w:right w:w="0" w:type="dxa"/>
          </w:tblCellMar>
        </w:tblPrEx>
        <w:trPr>
          <w:trHeight w:val="23" w:hRule="atLeast"/>
          <w:jc w:val="center"/>
        </w:trPr>
        <w:tc>
          <w:tcPr>
            <w:tcW w:w="600" w:type="dxa"/>
            <w:tcBorders>
              <w:top w:val="nil"/>
              <w:left w:val="single" w:color="auto" w:sz="8" w:space="0"/>
              <w:bottom w:val="single" w:color="auto" w:sz="8" w:space="0"/>
              <w:right w:val="nil"/>
            </w:tcBorders>
            <w:vAlign w:val="bottom"/>
          </w:tcPr>
          <w:p>
            <w:pPr>
              <w:jc w:val="left"/>
              <w:rPr>
                <w:sz w:val="2"/>
                <w:highlight w:val="none"/>
              </w:rPr>
            </w:pPr>
          </w:p>
        </w:tc>
        <w:tc>
          <w:tcPr>
            <w:tcW w:w="640" w:type="dxa"/>
            <w:tcBorders>
              <w:top w:val="nil"/>
              <w:left w:val="nil"/>
              <w:bottom w:val="single" w:color="auto" w:sz="8" w:space="0"/>
              <w:right w:val="nil"/>
            </w:tcBorders>
            <w:vAlign w:val="bottom"/>
          </w:tcPr>
          <w:p>
            <w:pPr>
              <w:jc w:val="left"/>
              <w:rPr>
                <w:sz w:val="2"/>
                <w:highlight w:val="none"/>
              </w:rPr>
            </w:pPr>
          </w:p>
        </w:tc>
        <w:tc>
          <w:tcPr>
            <w:tcW w:w="60" w:type="dxa"/>
            <w:tcBorders>
              <w:top w:val="nil"/>
              <w:left w:val="nil"/>
              <w:bottom w:val="single" w:color="auto" w:sz="8" w:space="0"/>
              <w:right w:val="nil"/>
            </w:tcBorders>
            <w:vAlign w:val="bottom"/>
          </w:tcPr>
          <w:p>
            <w:pPr>
              <w:jc w:val="left"/>
              <w:rPr>
                <w:sz w:val="2"/>
                <w:highlight w:val="none"/>
              </w:rPr>
            </w:pPr>
          </w:p>
        </w:tc>
        <w:tc>
          <w:tcPr>
            <w:tcW w:w="740" w:type="dxa"/>
            <w:tcBorders>
              <w:top w:val="nil"/>
              <w:left w:val="nil"/>
              <w:bottom w:val="single" w:color="auto" w:sz="8" w:space="0"/>
              <w:right w:val="nil"/>
            </w:tcBorders>
            <w:vAlign w:val="bottom"/>
          </w:tcPr>
          <w:p>
            <w:pPr>
              <w:jc w:val="left"/>
              <w:rPr>
                <w:sz w:val="2"/>
                <w:highlight w:val="none"/>
              </w:rPr>
            </w:pPr>
          </w:p>
        </w:tc>
        <w:tc>
          <w:tcPr>
            <w:tcW w:w="600" w:type="dxa"/>
            <w:tcBorders>
              <w:top w:val="nil"/>
              <w:left w:val="nil"/>
              <w:bottom w:val="single" w:color="auto" w:sz="8" w:space="0"/>
              <w:right w:val="single" w:color="auto" w:sz="8" w:space="0"/>
            </w:tcBorders>
            <w:vAlign w:val="bottom"/>
          </w:tcPr>
          <w:p>
            <w:pPr>
              <w:jc w:val="left"/>
              <w:rPr>
                <w:sz w:val="2"/>
                <w:highlight w:val="none"/>
              </w:rPr>
            </w:pPr>
          </w:p>
        </w:tc>
        <w:tc>
          <w:tcPr>
            <w:tcW w:w="120" w:type="dxa"/>
            <w:tcBorders>
              <w:top w:val="nil"/>
              <w:left w:val="nil"/>
              <w:bottom w:val="single" w:color="auto" w:sz="8" w:space="0"/>
              <w:right w:val="nil"/>
            </w:tcBorders>
            <w:vAlign w:val="bottom"/>
          </w:tcPr>
          <w:p>
            <w:pPr>
              <w:jc w:val="left"/>
              <w:rPr>
                <w:sz w:val="2"/>
                <w:highlight w:val="none"/>
              </w:rPr>
            </w:pPr>
          </w:p>
        </w:tc>
        <w:tc>
          <w:tcPr>
            <w:tcW w:w="500" w:type="dxa"/>
            <w:tcBorders>
              <w:top w:val="nil"/>
              <w:left w:val="nil"/>
              <w:bottom w:val="single" w:color="auto" w:sz="8" w:space="0"/>
              <w:right w:val="nil"/>
            </w:tcBorders>
            <w:vAlign w:val="bottom"/>
          </w:tcPr>
          <w:p>
            <w:pPr>
              <w:jc w:val="left"/>
              <w:rPr>
                <w:sz w:val="2"/>
                <w:highlight w:val="none"/>
              </w:rPr>
            </w:pPr>
          </w:p>
        </w:tc>
        <w:tc>
          <w:tcPr>
            <w:tcW w:w="560" w:type="dxa"/>
            <w:tcBorders>
              <w:top w:val="nil"/>
              <w:left w:val="nil"/>
              <w:bottom w:val="single" w:color="auto" w:sz="8" w:space="0"/>
              <w:right w:val="nil"/>
            </w:tcBorders>
            <w:vAlign w:val="bottom"/>
          </w:tcPr>
          <w:p>
            <w:pPr>
              <w:jc w:val="left"/>
              <w:rPr>
                <w:sz w:val="2"/>
                <w:highlight w:val="none"/>
              </w:rPr>
            </w:pPr>
          </w:p>
        </w:tc>
        <w:tc>
          <w:tcPr>
            <w:tcW w:w="660" w:type="dxa"/>
            <w:tcBorders>
              <w:top w:val="nil"/>
              <w:left w:val="nil"/>
              <w:bottom w:val="single" w:color="auto" w:sz="8" w:space="0"/>
              <w:right w:val="nil"/>
            </w:tcBorders>
            <w:vAlign w:val="bottom"/>
          </w:tcPr>
          <w:p>
            <w:pPr>
              <w:jc w:val="left"/>
              <w:rPr>
                <w:sz w:val="2"/>
                <w:highlight w:val="none"/>
              </w:rPr>
            </w:pPr>
          </w:p>
        </w:tc>
        <w:tc>
          <w:tcPr>
            <w:tcW w:w="260" w:type="dxa"/>
            <w:tcBorders>
              <w:top w:val="single" w:color="auto" w:sz="8" w:space="0"/>
              <w:left w:val="nil"/>
              <w:bottom w:val="single" w:color="auto" w:sz="8" w:space="0"/>
              <w:right w:val="nil"/>
            </w:tcBorders>
            <w:vAlign w:val="bottom"/>
          </w:tcPr>
          <w:p>
            <w:pPr>
              <w:jc w:val="left"/>
              <w:rPr>
                <w:sz w:val="2"/>
                <w:highlight w:val="none"/>
              </w:rPr>
            </w:pPr>
          </w:p>
        </w:tc>
        <w:tc>
          <w:tcPr>
            <w:tcW w:w="460" w:type="dxa"/>
            <w:tcBorders>
              <w:top w:val="single" w:color="auto" w:sz="8" w:space="0"/>
              <w:left w:val="nil"/>
              <w:bottom w:val="single" w:color="auto" w:sz="8" w:space="0"/>
              <w:right w:val="nil"/>
            </w:tcBorders>
            <w:vAlign w:val="bottom"/>
          </w:tcPr>
          <w:p>
            <w:pPr>
              <w:jc w:val="left"/>
              <w:rPr>
                <w:sz w:val="2"/>
                <w:highlight w:val="none"/>
              </w:rPr>
            </w:pPr>
          </w:p>
        </w:tc>
        <w:tc>
          <w:tcPr>
            <w:tcW w:w="340" w:type="dxa"/>
            <w:tcBorders>
              <w:top w:val="single" w:color="auto" w:sz="8" w:space="0"/>
              <w:left w:val="nil"/>
              <w:bottom w:val="single" w:color="auto" w:sz="8" w:space="0"/>
              <w:right w:val="nil"/>
            </w:tcBorders>
            <w:vAlign w:val="bottom"/>
          </w:tcPr>
          <w:p>
            <w:pPr>
              <w:jc w:val="left"/>
              <w:rPr>
                <w:sz w:val="2"/>
                <w:highlight w:val="none"/>
              </w:rPr>
            </w:pPr>
          </w:p>
        </w:tc>
        <w:tc>
          <w:tcPr>
            <w:tcW w:w="440" w:type="dxa"/>
            <w:tcBorders>
              <w:top w:val="single" w:color="auto" w:sz="8" w:space="0"/>
              <w:left w:val="nil"/>
              <w:bottom w:val="single" w:color="auto" w:sz="8" w:space="0"/>
              <w:right w:val="nil"/>
            </w:tcBorders>
            <w:vAlign w:val="bottom"/>
          </w:tcPr>
          <w:p>
            <w:pPr>
              <w:jc w:val="left"/>
              <w:rPr>
                <w:sz w:val="2"/>
                <w:highlight w:val="none"/>
              </w:rPr>
            </w:pPr>
          </w:p>
        </w:tc>
        <w:tc>
          <w:tcPr>
            <w:tcW w:w="280" w:type="dxa"/>
            <w:tcBorders>
              <w:top w:val="single" w:color="auto" w:sz="8" w:space="0"/>
              <w:left w:val="nil"/>
              <w:bottom w:val="single" w:color="auto" w:sz="8" w:space="0"/>
              <w:right w:val="nil"/>
            </w:tcBorders>
            <w:vAlign w:val="bottom"/>
          </w:tcPr>
          <w:p>
            <w:pPr>
              <w:jc w:val="left"/>
              <w:rPr>
                <w:sz w:val="2"/>
                <w:highlight w:val="none"/>
              </w:rPr>
            </w:pPr>
          </w:p>
        </w:tc>
        <w:tc>
          <w:tcPr>
            <w:tcW w:w="680" w:type="dxa"/>
            <w:tcBorders>
              <w:top w:val="nil"/>
              <w:left w:val="nil"/>
              <w:bottom w:val="single" w:color="auto" w:sz="8" w:space="0"/>
              <w:right w:val="nil"/>
            </w:tcBorders>
            <w:vAlign w:val="bottom"/>
          </w:tcPr>
          <w:p>
            <w:pPr>
              <w:jc w:val="left"/>
              <w:rPr>
                <w:sz w:val="2"/>
                <w:highlight w:val="none"/>
              </w:rPr>
            </w:pPr>
          </w:p>
        </w:tc>
        <w:tc>
          <w:tcPr>
            <w:tcW w:w="140" w:type="dxa"/>
            <w:tcBorders>
              <w:top w:val="nil"/>
              <w:left w:val="nil"/>
              <w:bottom w:val="single" w:color="auto" w:sz="8" w:space="0"/>
              <w:right w:val="nil"/>
            </w:tcBorders>
            <w:vAlign w:val="bottom"/>
          </w:tcPr>
          <w:p>
            <w:pPr>
              <w:jc w:val="left"/>
              <w:rPr>
                <w:sz w:val="2"/>
                <w:highlight w:val="none"/>
              </w:rPr>
            </w:pPr>
          </w:p>
        </w:tc>
        <w:tc>
          <w:tcPr>
            <w:tcW w:w="280" w:type="dxa"/>
            <w:tcBorders>
              <w:top w:val="nil"/>
              <w:left w:val="nil"/>
              <w:bottom w:val="single" w:color="auto" w:sz="8" w:space="0"/>
              <w:right w:val="nil"/>
            </w:tcBorders>
            <w:vAlign w:val="bottom"/>
          </w:tcPr>
          <w:p>
            <w:pPr>
              <w:jc w:val="left"/>
              <w:rPr>
                <w:sz w:val="2"/>
                <w:highlight w:val="none"/>
              </w:rPr>
            </w:pPr>
          </w:p>
        </w:tc>
        <w:tc>
          <w:tcPr>
            <w:tcW w:w="100" w:type="dxa"/>
            <w:tcBorders>
              <w:top w:val="single" w:color="auto" w:sz="8" w:space="0"/>
              <w:left w:val="nil"/>
              <w:bottom w:val="single" w:color="auto" w:sz="8" w:space="0"/>
              <w:right w:val="nil"/>
            </w:tcBorders>
            <w:vAlign w:val="bottom"/>
          </w:tcPr>
          <w:p>
            <w:pPr>
              <w:jc w:val="left"/>
              <w:rPr>
                <w:sz w:val="2"/>
                <w:highlight w:val="none"/>
              </w:rPr>
            </w:pPr>
          </w:p>
        </w:tc>
        <w:tc>
          <w:tcPr>
            <w:tcW w:w="960" w:type="dxa"/>
            <w:tcBorders>
              <w:top w:val="single" w:color="auto" w:sz="8" w:space="0"/>
              <w:left w:val="nil"/>
              <w:bottom w:val="single" w:color="auto" w:sz="8" w:space="0"/>
              <w:right w:val="nil"/>
            </w:tcBorders>
            <w:vAlign w:val="bottom"/>
          </w:tcPr>
          <w:p>
            <w:pPr>
              <w:jc w:val="left"/>
              <w:rPr>
                <w:sz w:val="2"/>
                <w:highlight w:val="none"/>
              </w:rPr>
            </w:pPr>
          </w:p>
        </w:tc>
        <w:tc>
          <w:tcPr>
            <w:tcW w:w="100" w:type="dxa"/>
            <w:tcBorders>
              <w:top w:val="single" w:color="auto" w:sz="8" w:space="0"/>
              <w:left w:val="nil"/>
              <w:bottom w:val="single" w:color="auto" w:sz="8" w:space="0"/>
              <w:right w:val="nil"/>
            </w:tcBorders>
            <w:vAlign w:val="bottom"/>
          </w:tcPr>
          <w:p>
            <w:pPr>
              <w:jc w:val="left"/>
              <w:rPr>
                <w:sz w:val="2"/>
                <w:highlight w:val="none"/>
              </w:rPr>
            </w:pPr>
          </w:p>
        </w:tc>
        <w:tc>
          <w:tcPr>
            <w:tcW w:w="240" w:type="dxa"/>
            <w:tcBorders>
              <w:top w:val="nil"/>
              <w:left w:val="nil"/>
              <w:bottom w:val="single" w:color="auto" w:sz="8" w:space="0"/>
              <w:right w:val="single" w:color="auto" w:sz="8" w:space="0"/>
            </w:tcBorders>
            <w:vAlign w:val="bottom"/>
          </w:tcPr>
          <w:p>
            <w:pPr>
              <w:jc w:val="left"/>
              <w:rPr>
                <w:sz w:val="2"/>
                <w:highlight w:val="none"/>
              </w:rPr>
            </w:pPr>
          </w:p>
        </w:tc>
      </w:tr>
      <w:tr>
        <w:tblPrEx>
          <w:tblCellMar>
            <w:top w:w="0" w:type="dxa"/>
            <w:left w:w="0" w:type="dxa"/>
            <w:bottom w:w="0" w:type="dxa"/>
            <w:right w:w="0" w:type="dxa"/>
          </w:tblCellMar>
        </w:tblPrEx>
        <w:trPr>
          <w:trHeight w:val="721" w:hRule="atLeast"/>
          <w:jc w:val="center"/>
        </w:trPr>
        <w:tc>
          <w:tcPr>
            <w:tcW w:w="600" w:type="dxa"/>
            <w:tcBorders>
              <w:top w:val="nil"/>
              <w:left w:val="single" w:color="auto" w:sz="8" w:space="0"/>
              <w:bottom w:val="nil"/>
              <w:right w:val="nil"/>
            </w:tcBorders>
            <w:vAlign w:val="bottom"/>
          </w:tcPr>
          <w:p>
            <w:pPr>
              <w:jc w:val="left"/>
              <w:rPr>
                <w:sz w:val="24"/>
                <w:highlight w:val="none"/>
              </w:rPr>
            </w:pPr>
          </w:p>
        </w:tc>
        <w:tc>
          <w:tcPr>
            <w:tcW w:w="640" w:type="dxa"/>
            <w:tcBorders>
              <w:top w:val="nil"/>
              <w:left w:val="nil"/>
              <w:bottom w:val="nil"/>
              <w:right w:val="nil"/>
            </w:tcBorders>
            <w:vAlign w:val="bottom"/>
          </w:tcPr>
          <w:p>
            <w:pPr>
              <w:ind w:right="74"/>
              <w:jc w:val="right"/>
              <w:rPr>
                <w:sz w:val="24"/>
                <w:highlight w:val="none"/>
              </w:rPr>
            </w:pPr>
            <w:r>
              <w:rPr>
                <w:rFonts w:hint="eastAsia" w:ascii="宋体" w:hAnsi="宋体"/>
                <w:highlight w:val="none"/>
              </w:rPr>
              <w:t>备</w:t>
            </w:r>
          </w:p>
        </w:tc>
        <w:tc>
          <w:tcPr>
            <w:tcW w:w="60" w:type="dxa"/>
            <w:tcBorders>
              <w:top w:val="nil"/>
              <w:left w:val="nil"/>
              <w:bottom w:val="nil"/>
              <w:right w:val="nil"/>
            </w:tcBorders>
            <w:vAlign w:val="bottom"/>
          </w:tcPr>
          <w:p>
            <w:pPr>
              <w:jc w:val="left"/>
              <w:rPr>
                <w:sz w:val="24"/>
                <w:highlight w:val="none"/>
              </w:rPr>
            </w:pPr>
          </w:p>
        </w:tc>
        <w:tc>
          <w:tcPr>
            <w:tcW w:w="740" w:type="dxa"/>
            <w:tcBorders>
              <w:top w:val="nil"/>
              <w:left w:val="nil"/>
              <w:bottom w:val="nil"/>
              <w:right w:val="nil"/>
            </w:tcBorders>
            <w:vAlign w:val="bottom"/>
          </w:tcPr>
          <w:p>
            <w:pPr>
              <w:ind w:left="280"/>
              <w:jc w:val="left"/>
              <w:rPr>
                <w:sz w:val="24"/>
                <w:highlight w:val="none"/>
              </w:rPr>
            </w:pPr>
            <w:r>
              <w:rPr>
                <w:rFonts w:hint="eastAsia" w:ascii="宋体" w:hAnsi="宋体"/>
                <w:highlight w:val="none"/>
              </w:rPr>
              <w:t>注</w:t>
            </w:r>
          </w:p>
        </w:tc>
        <w:tc>
          <w:tcPr>
            <w:tcW w:w="600" w:type="dxa"/>
            <w:tcBorders>
              <w:top w:val="nil"/>
              <w:left w:val="nil"/>
              <w:bottom w:val="nil"/>
              <w:right w:val="single" w:color="auto" w:sz="8" w:space="0"/>
            </w:tcBorders>
            <w:vAlign w:val="bottom"/>
          </w:tcPr>
          <w:p>
            <w:pPr>
              <w:jc w:val="left"/>
              <w:rPr>
                <w:sz w:val="24"/>
                <w:highlight w:val="none"/>
              </w:rPr>
            </w:pPr>
          </w:p>
        </w:tc>
        <w:tc>
          <w:tcPr>
            <w:tcW w:w="120" w:type="dxa"/>
            <w:tcBorders>
              <w:top w:val="nil"/>
              <w:left w:val="nil"/>
              <w:bottom w:val="nil"/>
              <w:right w:val="nil"/>
            </w:tcBorders>
            <w:vAlign w:val="bottom"/>
          </w:tcPr>
          <w:p>
            <w:pPr>
              <w:jc w:val="left"/>
              <w:rPr>
                <w:sz w:val="24"/>
                <w:highlight w:val="none"/>
              </w:rPr>
            </w:pPr>
          </w:p>
        </w:tc>
        <w:tc>
          <w:tcPr>
            <w:tcW w:w="500" w:type="dxa"/>
            <w:tcBorders>
              <w:top w:val="nil"/>
              <w:left w:val="nil"/>
              <w:bottom w:val="nil"/>
              <w:right w:val="nil"/>
            </w:tcBorders>
            <w:vAlign w:val="bottom"/>
          </w:tcPr>
          <w:p>
            <w:pPr>
              <w:jc w:val="left"/>
              <w:rPr>
                <w:sz w:val="24"/>
                <w:highlight w:val="none"/>
              </w:rPr>
            </w:pPr>
          </w:p>
        </w:tc>
        <w:tc>
          <w:tcPr>
            <w:tcW w:w="560" w:type="dxa"/>
            <w:tcBorders>
              <w:top w:val="nil"/>
              <w:left w:val="nil"/>
              <w:bottom w:val="nil"/>
              <w:right w:val="nil"/>
            </w:tcBorders>
            <w:vAlign w:val="bottom"/>
          </w:tcPr>
          <w:p>
            <w:pPr>
              <w:jc w:val="left"/>
              <w:rPr>
                <w:sz w:val="24"/>
                <w:highlight w:val="none"/>
              </w:rPr>
            </w:pPr>
          </w:p>
        </w:tc>
        <w:tc>
          <w:tcPr>
            <w:tcW w:w="660" w:type="dxa"/>
            <w:tcBorders>
              <w:top w:val="nil"/>
              <w:left w:val="nil"/>
              <w:bottom w:val="nil"/>
              <w:right w:val="nil"/>
            </w:tcBorders>
            <w:vAlign w:val="bottom"/>
          </w:tcPr>
          <w:p>
            <w:pPr>
              <w:jc w:val="left"/>
              <w:rPr>
                <w:sz w:val="24"/>
                <w:highlight w:val="none"/>
              </w:rPr>
            </w:pPr>
          </w:p>
        </w:tc>
        <w:tc>
          <w:tcPr>
            <w:tcW w:w="260" w:type="dxa"/>
            <w:tcBorders>
              <w:top w:val="nil"/>
              <w:left w:val="nil"/>
              <w:bottom w:val="nil"/>
              <w:right w:val="nil"/>
            </w:tcBorders>
            <w:vAlign w:val="bottom"/>
          </w:tcPr>
          <w:p>
            <w:pPr>
              <w:jc w:val="left"/>
              <w:rPr>
                <w:sz w:val="24"/>
                <w:highlight w:val="none"/>
              </w:rPr>
            </w:pPr>
          </w:p>
        </w:tc>
        <w:tc>
          <w:tcPr>
            <w:tcW w:w="460" w:type="dxa"/>
            <w:tcBorders>
              <w:top w:val="nil"/>
              <w:left w:val="nil"/>
              <w:bottom w:val="nil"/>
              <w:right w:val="nil"/>
            </w:tcBorders>
            <w:vAlign w:val="bottom"/>
          </w:tcPr>
          <w:p>
            <w:pPr>
              <w:jc w:val="left"/>
              <w:rPr>
                <w:sz w:val="24"/>
                <w:highlight w:val="none"/>
              </w:rPr>
            </w:pPr>
          </w:p>
        </w:tc>
        <w:tc>
          <w:tcPr>
            <w:tcW w:w="340" w:type="dxa"/>
            <w:tcBorders>
              <w:top w:val="nil"/>
              <w:left w:val="nil"/>
              <w:bottom w:val="nil"/>
              <w:right w:val="nil"/>
            </w:tcBorders>
            <w:vAlign w:val="bottom"/>
          </w:tcPr>
          <w:p>
            <w:pPr>
              <w:jc w:val="left"/>
              <w:rPr>
                <w:sz w:val="24"/>
                <w:highlight w:val="none"/>
              </w:rPr>
            </w:pPr>
          </w:p>
        </w:tc>
        <w:tc>
          <w:tcPr>
            <w:tcW w:w="440" w:type="dxa"/>
            <w:tcBorders>
              <w:top w:val="nil"/>
              <w:left w:val="nil"/>
              <w:bottom w:val="nil"/>
              <w:right w:val="nil"/>
            </w:tcBorders>
            <w:vAlign w:val="bottom"/>
          </w:tcPr>
          <w:p>
            <w:pPr>
              <w:jc w:val="left"/>
              <w:rPr>
                <w:sz w:val="24"/>
                <w:highlight w:val="none"/>
              </w:rPr>
            </w:pPr>
          </w:p>
        </w:tc>
        <w:tc>
          <w:tcPr>
            <w:tcW w:w="280" w:type="dxa"/>
            <w:tcBorders>
              <w:top w:val="nil"/>
              <w:left w:val="nil"/>
              <w:bottom w:val="nil"/>
              <w:right w:val="nil"/>
            </w:tcBorders>
            <w:vAlign w:val="bottom"/>
          </w:tcPr>
          <w:p>
            <w:pPr>
              <w:jc w:val="left"/>
              <w:rPr>
                <w:sz w:val="24"/>
                <w:highlight w:val="none"/>
              </w:rPr>
            </w:pPr>
          </w:p>
        </w:tc>
        <w:tc>
          <w:tcPr>
            <w:tcW w:w="680" w:type="dxa"/>
            <w:tcBorders>
              <w:top w:val="nil"/>
              <w:left w:val="nil"/>
              <w:bottom w:val="nil"/>
              <w:right w:val="nil"/>
            </w:tcBorders>
            <w:vAlign w:val="bottom"/>
          </w:tcPr>
          <w:p>
            <w:pPr>
              <w:jc w:val="left"/>
              <w:rPr>
                <w:sz w:val="24"/>
                <w:highlight w:val="none"/>
              </w:rPr>
            </w:pPr>
          </w:p>
        </w:tc>
        <w:tc>
          <w:tcPr>
            <w:tcW w:w="140" w:type="dxa"/>
            <w:tcBorders>
              <w:top w:val="nil"/>
              <w:left w:val="nil"/>
              <w:bottom w:val="nil"/>
              <w:right w:val="nil"/>
            </w:tcBorders>
            <w:vAlign w:val="bottom"/>
          </w:tcPr>
          <w:p>
            <w:pPr>
              <w:jc w:val="left"/>
              <w:rPr>
                <w:sz w:val="24"/>
                <w:highlight w:val="none"/>
              </w:rPr>
            </w:pPr>
          </w:p>
        </w:tc>
        <w:tc>
          <w:tcPr>
            <w:tcW w:w="280" w:type="dxa"/>
            <w:tcBorders>
              <w:top w:val="nil"/>
              <w:left w:val="nil"/>
              <w:bottom w:val="nil"/>
              <w:right w:val="nil"/>
            </w:tcBorders>
            <w:vAlign w:val="bottom"/>
          </w:tcPr>
          <w:p>
            <w:pPr>
              <w:jc w:val="left"/>
              <w:rPr>
                <w:sz w:val="24"/>
                <w:highlight w:val="none"/>
              </w:rPr>
            </w:pPr>
          </w:p>
        </w:tc>
        <w:tc>
          <w:tcPr>
            <w:tcW w:w="100" w:type="dxa"/>
            <w:tcBorders>
              <w:top w:val="nil"/>
              <w:left w:val="nil"/>
              <w:bottom w:val="nil"/>
              <w:right w:val="nil"/>
            </w:tcBorders>
            <w:vAlign w:val="bottom"/>
          </w:tcPr>
          <w:p>
            <w:pPr>
              <w:jc w:val="left"/>
              <w:rPr>
                <w:sz w:val="24"/>
                <w:highlight w:val="none"/>
              </w:rPr>
            </w:pPr>
          </w:p>
        </w:tc>
        <w:tc>
          <w:tcPr>
            <w:tcW w:w="960" w:type="dxa"/>
            <w:tcBorders>
              <w:top w:val="nil"/>
              <w:left w:val="nil"/>
              <w:bottom w:val="nil"/>
              <w:right w:val="nil"/>
            </w:tcBorders>
            <w:vAlign w:val="bottom"/>
          </w:tcPr>
          <w:p>
            <w:pPr>
              <w:jc w:val="left"/>
              <w:rPr>
                <w:sz w:val="24"/>
                <w:highlight w:val="none"/>
              </w:rPr>
            </w:pPr>
          </w:p>
        </w:tc>
        <w:tc>
          <w:tcPr>
            <w:tcW w:w="100" w:type="dxa"/>
            <w:tcBorders>
              <w:top w:val="nil"/>
              <w:left w:val="nil"/>
              <w:bottom w:val="nil"/>
              <w:right w:val="nil"/>
            </w:tcBorders>
            <w:vAlign w:val="bottom"/>
          </w:tcPr>
          <w:p>
            <w:pPr>
              <w:jc w:val="left"/>
              <w:rPr>
                <w:sz w:val="24"/>
                <w:highlight w:val="none"/>
              </w:rPr>
            </w:pPr>
          </w:p>
        </w:tc>
        <w:tc>
          <w:tcPr>
            <w:tcW w:w="240" w:type="dxa"/>
            <w:tcBorders>
              <w:top w:val="nil"/>
              <w:left w:val="nil"/>
              <w:bottom w:val="nil"/>
              <w:right w:val="single" w:color="auto" w:sz="8" w:space="0"/>
            </w:tcBorders>
            <w:vAlign w:val="bottom"/>
          </w:tcPr>
          <w:p>
            <w:pPr>
              <w:jc w:val="left"/>
              <w:rPr>
                <w:sz w:val="24"/>
                <w:highlight w:val="none"/>
              </w:rPr>
            </w:pPr>
          </w:p>
        </w:tc>
      </w:tr>
      <w:tr>
        <w:tblPrEx>
          <w:tblCellMar>
            <w:top w:w="0" w:type="dxa"/>
            <w:left w:w="0" w:type="dxa"/>
            <w:bottom w:w="0" w:type="dxa"/>
            <w:right w:w="0" w:type="dxa"/>
          </w:tblCellMar>
        </w:tblPrEx>
        <w:trPr>
          <w:trHeight w:val="404" w:hRule="atLeast"/>
          <w:jc w:val="center"/>
        </w:trPr>
        <w:tc>
          <w:tcPr>
            <w:tcW w:w="600" w:type="dxa"/>
            <w:tcBorders>
              <w:top w:val="nil"/>
              <w:left w:val="single" w:color="auto" w:sz="8" w:space="0"/>
              <w:bottom w:val="single" w:color="auto" w:sz="8" w:space="0"/>
              <w:right w:val="nil"/>
            </w:tcBorders>
            <w:vAlign w:val="bottom"/>
          </w:tcPr>
          <w:p>
            <w:pPr>
              <w:jc w:val="left"/>
              <w:rPr>
                <w:sz w:val="24"/>
                <w:highlight w:val="none"/>
              </w:rPr>
            </w:pPr>
          </w:p>
        </w:tc>
        <w:tc>
          <w:tcPr>
            <w:tcW w:w="640" w:type="dxa"/>
            <w:tcBorders>
              <w:top w:val="nil"/>
              <w:left w:val="nil"/>
              <w:bottom w:val="single" w:color="auto" w:sz="8" w:space="0"/>
              <w:right w:val="nil"/>
            </w:tcBorders>
            <w:vAlign w:val="bottom"/>
          </w:tcPr>
          <w:p>
            <w:pPr>
              <w:jc w:val="left"/>
              <w:rPr>
                <w:sz w:val="24"/>
                <w:highlight w:val="none"/>
              </w:rPr>
            </w:pPr>
          </w:p>
        </w:tc>
        <w:tc>
          <w:tcPr>
            <w:tcW w:w="60" w:type="dxa"/>
            <w:tcBorders>
              <w:top w:val="nil"/>
              <w:left w:val="nil"/>
              <w:bottom w:val="single" w:color="auto" w:sz="8" w:space="0"/>
              <w:right w:val="nil"/>
            </w:tcBorders>
            <w:vAlign w:val="bottom"/>
          </w:tcPr>
          <w:p>
            <w:pPr>
              <w:jc w:val="left"/>
              <w:rPr>
                <w:sz w:val="24"/>
                <w:highlight w:val="none"/>
              </w:rPr>
            </w:pPr>
          </w:p>
        </w:tc>
        <w:tc>
          <w:tcPr>
            <w:tcW w:w="740" w:type="dxa"/>
            <w:tcBorders>
              <w:top w:val="nil"/>
              <w:left w:val="nil"/>
              <w:bottom w:val="single" w:color="auto" w:sz="8" w:space="0"/>
              <w:right w:val="nil"/>
            </w:tcBorders>
            <w:vAlign w:val="bottom"/>
          </w:tcPr>
          <w:p>
            <w:pPr>
              <w:jc w:val="left"/>
              <w:rPr>
                <w:sz w:val="24"/>
                <w:highlight w:val="none"/>
              </w:rPr>
            </w:pPr>
          </w:p>
        </w:tc>
        <w:tc>
          <w:tcPr>
            <w:tcW w:w="600" w:type="dxa"/>
            <w:tcBorders>
              <w:top w:val="nil"/>
              <w:left w:val="nil"/>
              <w:bottom w:val="single" w:color="auto" w:sz="8" w:space="0"/>
              <w:right w:val="single" w:color="auto" w:sz="8" w:space="0"/>
            </w:tcBorders>
            <w:vAlign w:val="bottom"/>
          </w:tcPr>
          <w:p>
            <w:pPr>
              <w:jc w:val="left"/>
              <w:rPr>
                <w:sz w:val="24"/>
                <w:highlight w:val="none"/>
              </w:rPr>
            </w:pPr>
          </w:p>
        </w:tc>
        <w:tc>
          <w:tcPr>
            <w:tcW w:w="120" w:type="dxa"/>
            <w:tcBorders>
              <w:top w:val="nil"/>
              <w:left w:val="nil"/>
              <w:bottom w:val="single" w:color="auto" w:sz="8" w:space="0"/>
              <w:right w:val="nil"/>
            </w:tcBorders>
            <w:vAlign w:val="bottom"/>
          </w:tcPr>
          <w:p>
            <w:pPr>
              <w:jc w:val="left"/>
              <w:rPr>
                <w:sz w:val="24"/>
                <w:highlight w:val="none"/>
              </w:rPr>
            </w:pPr>
          </w:p>
        </w:tc>
        <w:tc>
          <w:tcPr>
            <w:tcW w:w="500" w:type="dxa"/>
            <w:tcBorders>
              <w:top w:val="nil"/>
              <w:left w:val="nil"/>
              <w:bottom w:val="single" w:color="auto" w:sz="8" w:space="0"/>
              <w:right w:val="nil"/>
            </w:tcBorders>
            <w:vAlign w:val="bottom"/>
          </w:tcPr>
          <w:p>
            <w:pPr>
              <w:jc w:val="left"/>
              <w:rPr>
                <w:sz w:val="24"/>
                <w:highlight w:val="none"/>
              </w:rPr>
            </w:pPr>
          </w:p>
        </w:tc>
        <w:tc>
          <w:tcPr>
            <w:tcW w:w="560" w:type="dxa"/>
            <w:tcBorders>
              <w:top w:val="nil"/>
              <w:left w:val="nil"/>
              <w:bottom w:val="single" w:color="auto" w:sz="8" w:space="0"/>
              <w:right w:val="nil"/>
            </w:tcBorders>
            <w:vAlign w:val="bottom"/>
          </w:tcPr>
          <w:p>
            <w:pPr>
              <w:jc w:val="left"/>
              <w:rPr>
                <w:sz w:val="24"/>
                <w:highlight w:val="none"/>
              </w:rPr>
            </w:pPr>
          </w:p>
        </w:tc>
        <w:tc>
          <w:tcPr>
            <w:tcW w:w="660" w:type="dxa"/>
            <w:tcBorders>
              <w:top w:val="nil"/>
              <w:left w:val="nil"/>
              <w:bottom w:val="single" w:color="auto" w:sz="8" w:space="0"/>
              <w:right w:val="nil"/>
            </w:tcBorders>
            <w:vAlign w:val="bottom"/>
          </w:tcPr>
          <w:p>
            <w:pPr>
              <w:jc w:val="left"/>
              <w:rPr>
                <w:sz w:val="24"/>
                <w:highlight w:val="none"/>
              </w:rPr>
            </w:pPr>
          </w:p>
        </w:tc>
        <w:tc>
          <w:tcPr>
            <w:tcW w:w="260" w:type="dxa"/>
            <w:tcBorders>
              <w:top w:val="nil"/>
              <w:left w:val="nil"/>
              <w:bottom w:val="single" w:color="auto" w:sz="8" w:space="0"/>
              <w:right w:val="nil"/>
            </w:tcBorders>
            <w:vAlign w:val="bottom"/>
          </w:tcPr>
          <w:p>
            <w:pPr>
              <w:jc w:val="left"/>
              <w:rPr>
                <w:sz w:val="24"/>
                <w:highlight w:val="none"/>
              </w:rPr>
            </w:pPr>
          </w:p>
        </w:tc>
        <w:tc>
          <w:tcPr>
            <w:tcW w:w="460" w:type="dxa"/>
            <w:tcBorders>
              <w:top w:val="nil"/>
              <w:left w:val="nil"/>
              <w:bottom w:val="single" w:color="auto" w:sz="8" w:space="0"/>
              <w:right w:val="nil"/>
            </w:tcBorders>
            <w:vAlign w:val="bottom"/>
          </w:tcPr>
          <w:p>
            <w:pPr>
              <w:jc w:val="left"/>
              <w:rPr>
                <w:sz w:val="24"/>
                <w:highlight w:val="none"/>
              </w:rPr>
            </w:pPr>
          </w:p>
        </w:tc>
        <w:tc>
          <w:tcPr>
            <w:tcW w:w="340" w:type="dxa"/>
            <w:tcBorders>
              <w:top w:val="nil"/>
              <w:left w:val="nil"/>
              <w:bottom w:val="single" w:color="auto" w:sz="8" w:space="0"/>
              <w:right w:val="nil"/>
            </w:tcBorders>
            <w:vAlign w:val="bottom"/>
          </w:tcPr>
          <w:p>
            <w:pPr>
              <w:jc w:val="left"/>
              <w:rPr>
                <w:sz w:val="24"/>
                <w:highlight w:val="none"/>
              </w:rPr>
            </w:pPr>
          </w:p>
        </w:tc>
        <w:tc>
          <w:tcPr>
            <w:tcW w:w="440" w:type="dxa"/>
            <w:tcBorders>
              <w:top w:val="nil"/>
              <w:left w:val="nil"/>
              <w:bottom w:val="single" w:color="auto" w:sz="8" w:space="0"/>
              <w:right w:val="nil"/>
            </w:tcBorders>
            <w:vAlign w:val="bottom"/>
          </w:tcPr>
          <w:p>
            <w:pPr>
              <w:jc w:val="left"/>
              <w:rPr>
                <w:sz w:val="24"/>
                <w:highlight w:val="none"/>
              </w:rPr>
            </w:pPr>
          </w:p>
        </w:tc>
        <w:tc>
          <w:tcPr>
            <w:tcW w:w="280" w:type="dxa"/>
            <w:tcBorders>
              <w:top w:val="nil"/>
              <w:left w:val="nil"/>
              <w:bottom w:val="single" w:color="auto" w:sz="8" w:space="0"/>
              <w:right w:val="nil"/>
            </w:tcBorders>
            <w:vAlign w:val="bottom"/>
          </w:tcPr>
          <w:p>
            <w:pPr>
              <w:jc w:val="left"/>
              <w:rPr>
                <w:sz w:val="24"/>
                <w:highlight w:val="none"/>
              </w:rPr>
            </w:pPr>
          </w:p>
        </w:tc>
        <w:tc>
          <w:tcPr>
            <w:tcW w:w="680" w:type="dxa"/>
            <w:tcBorders>
              <w:top w:val="nil"/>
              <w:left w:val="nil"/>
              <w:bottom w:val="single" w:color="auto" w:sz="8" w:space="0"/>
              <w:right w:val="nil"/>
            </w:tcBorders>
            <w:vAlign w:val="bottom"/>
          </w:tcPr>
          <w:p>
            <w:pPr>
              <w:jc w:val="left"/>
              <w:rPr>
                <w:sz w:val="24"/>
                <w:highlight w:val="none"/>
              </w:rPr>
            </w:pPr>
          </w:p>
        </w:tc>
        <w:tc>
          <w:tcPr>
            <w:tcW w:w="140" w:type="dxa"/>
            <w:tcBorders>
              <w:top w:val="nil"/>
              <w:left w:val="nil"/>
              <w:bottom w:val="single" w:color="auto" w:sz="8" w:space="0"/>
              <w:right w:val="nil"/>
            </w:tcBorders>
            <w:vAlign w:val="bottom"/>
          </w:tcPr>
          <w:p>
            <w:pPr>
              <w:jc w:val="left"/>
              <w:rPr>
                <w:sz w:val="24"/>
                <w:highlight w:val="none"/>
              </w:rPr>
            </w:pPr>
          </w:p>
        </w:tc>
        <w:tc>
          <w:tcPr>
            <w:tcW w:w="280" w:type="dxa"/>
            <w:tcBorders>
              <w:top w:val="nil"/>
              <w:left w:val="nil"/>
              <w:bottom w:val="single" w:color="auto" w:sz="8" w:space="0"/>
              <w:right w:val="nil"/>
            </w:tcBorders>
            <w:vAlign w:val="bottom"/>
          </w:tcPr>
          <w:p>
            <w:pPr>
              <w:jc w:val="left"/>
              <w:rPr>
                <w:sz w:val="24"/>
                <w:highlight w:val="none"/>
              </w:rPr>
            </w:pPr>
          </w:p>
        </w:tc>
        <w:tc>
          <w:tcPr>
            <w:tcW w:w="100" w:type="dxa"/>
            <w:tcBorders>
              <w:top w:val="nil"/>
              <w:left w:val="nil"/>
              <w:bottom w:val="single" w:color="auto" w:sz="8" w:space="0"/>
              <w:right w:val="nil"/>
            </w:tcBorders>
            <w:vAlign w:val="bottom"/>
          </w:tcPr>
          <w:p>
            <w:pPr>
              <w:jc w:val="left"/>
              <w:rPr>
                <w:sz w:val="24"/>
                <w:highlight w:val="none"/>
              </w:rPr>
            </w:pPr>
          </w:p>
        </w:tc>
        <w:tc>
          <w:tcPr>
            <w:tcW w:w="960" w:type="dxa"/>
            <w:tcBorders>
              <w:top w:val="nil"/>
              <w:left w:val="nil"/>
              <w:bottom w:val="single" w:color="auto" w:sz="8" w:space="0"/>
              <w:right w:val="nil"/>
            </w:tcBorders>
            <w:vAlign w:val="bottom"/>
          </w:tcPr>
          <w:p>
            <w:pPr>
              <w:jc w:val="left"/>
              <w:rPr>
                <w:sz w:val="24"/>
                <w:highlight w:val="none"/>
              </w:rPr>
            </w:pPr>
          </w:p>
        </w:tc>
        <w:tc>
          <w:tcPr>
            <w:tcW w:w="100" w:type="dxa"/>
            <w:tcBorders>
              <w:top w:val="nil"/>
              <w:left w:val="nil"/>
              <w:bottom w:val="single" w:color="auto" w:sz="8" w:space="0"/>
              <w:right w:val="nil"/>
            </w:tcBorders>
            <w:vAlign w:val="bottom"/>
          </w:tcPr>
          <w:p>
            <w:pPr>
              <w:jc w:val="left"/>
              <w:rPr>
                <w:sz w:val="24"/>
                <w:highlight w:val="none"/>
              </w:rPr>
            </w:pPr>
          </w:p>
        </w:tc>
        <w:tc>
          <w:tcPr>
            <w:tcW w:w="240" w:type="dxa"/>
            <w:tcBorders>
              <w:top w:val="nil"/>
              <w:left w:val="nil"/>
              <w:bottom w:val="single" w:color="auto" w:sz="8" w:space="0"/>
              <w:right w:val="single" w:color="auto" w:sz="8" w:space="0"/>
            </w:tcBorders>
            <w:vAlign w:val="bottom"/>
          </w:tcPr>
          <w:p>
            <w:pPr>
              <w:jc w:val="left"/>
              <w:rPr>
                <w:sz w:val="24"/>
                <w:highlight w:val="none"/>
              </w:rPr>
            </w:pPr>
          </w:p>
        </w:tc>
      </w:tr>
    </w:tbl>
    <w:p>
      <w:pPr>
        <w:spacing w:line="127" w:lineRule="exact"/>
        <w:jc w:val="left"/>
        <w:rPr>
          <w:sz w:val="24"/>
          <w:highlight w:val="none"/>
        </w:rPr>
      </w:pPr>
    </w:p>
    <w:p>
      <w:pPr>
        <w:spacing w:before="312" w:beforeLines="100" w:after="312" w:afterLines="100" w:line="360" w:lineRule="auto"/>
        <w:jc w:val="left"/>
        <w:outlineLvl w:val="2"/>
        <w:rPr>
          <w:rFonts w:ascii="宋体" w:hAnsi="宋体"/>
          <w:sz w:val="24"/>
          <w:highlight w:val="none"/>
        </w:rPr>
      </w:pPr>
      <w:r>
        <w:rPr>
          <w:rFonts w:hint="eastAsia" w:ascii="宋体" w:hAnsi="宋体"/>
          <w:highlight w:val="none"/>
        </w:rPr>
        <w:t>注：“拟委任的项目负责人资历表”应附项目负责人的身份证及询价文件要求的相关证书，以及报价人所属社保机构出具的拟委任的项目负责人近一年内连续三个月以上的社保缴费证明或其他能够证明拟委任的项目负责人参加社保的有效证明材料复印件。（社保证明材料的社保缴纳单位名称需与报价人单位名称一致）。</w:t>
      </w:r>
    </w:p>
    <w:p>
      <w:pPr>
        <w:jc w:val="center"/>
        <w:rPr>
          <w:rFonts w:hint="eastAsia" w:ascii="Times New Roman" w:hAnsi="Times New Roman" w:eastAsia="宋体" w:cs="Times New Roman"/>
          <w:b/>
          <w:sz w:val="36"/>
          <w:szCs w:val="36"/>
          <w:highlight w:val="none"/>
          <w:lang w:val="en-US" w:eastAsia="zh-CN"/>
        </w:rPr>
      </w:pPr>
    </w:p>
    <w:p>
      <w:pPr>
        <w:jc w:val="center"/>
        <w:rPr>
          <w:rFonts w:hint="eastAsia" w:ascii="Times New Roman" w:hAnsi="Times New Roman" w:eastAsia="宋体" w:cs="Times New Roman"/>
          <w:b/>
          <w:sz w:val="36"/>
          <w:szCs w:val="36"/>
          <w:highlight w:val="none"/>
          <w:lang w:val="en-US" w:eastAsia="zh-CN"/>
        </w:rPr>
      </w:pPr>
      <w:r>
        <w:rPr>
          <w:rFonts w:hint="eastAsia" w:ascii="Times New Roman" w:hAnsi="Times New Roman" w:eastAsia="宋体" w:cs="Times New Roman"/>
          <w:b/>
          <w:sz w:val="36"/>
          <w:szCs w:val="36"/>
          <w:highlight w:val="none"/>
          <w:lang w:val="en-US" w:eastAsia="zh-CN"/>
        </w:rPr>
        <w:t>五、其它资料</w:t>
      </w:r>
    </w:p>
    <w:p>
      <w:pPr>
        <w:ind w:firstLine="480" w:firstLineChars="200"/>
        <w:rPr>
          <w:rFonts w:hint="eastAsia" w:ascii="宋体" w:hAnsi="宋体"/>
          <w:sz w:val="24"/>
          <w:highlight w:val="none"/>
        </w:rPr>
      </w:pPr>
    </w:p>
    <w:p>
      <w:pPr>
        <w:rPr>
          <w:rFonts w:ascii="宋体" w:hAnsi="宋体"/>
          <w:sz w:val="28"/>
          <w:szCs w:val="28"/>
          <w:highlight w:val="none"/>
        </w:rPr>
      </w:pPr>
      <w:r>
        <w:rPr>
          <w:rFonts w:hint="eastAsia" w:ascii="宋体" w:hAnsi="宋体"/>
          <w:sz w:val="28"/>
          <w:szCs w:val="28"/>
          <w:highlight w:val="none"/>
        </w:rPr>
        <w:t>营业执照、资质证书</w:t>
      </w:r>
      <w:r>
        <w:rPr>
          <w:rFonts w:hint="eastAsia" w:ascii="宋体" w:hAnsi="宋体"/>
          <w:sz w:val="28"/>
          <w:szCs w:val="28"/>
          <w:highlight w:val="none"/>
          <w:lang w:eastAsia="zh-CN"/>
        </w:rPr>
        <w:t>、</w:t>
      </w:r>
      <w:r>
        <w:rPr>
          <w:rFonts w:hint="eastAsia" w:ascii="宋体" w:hAnsi="宋体"/>
          <w:sz w:val="28"/>
          <w:szCs w:val="28"/>
          <w:highlight w:val="none"/>
          <w:lang w:val="en-US" w:eastAsia="zh-CN"/>
        </w:rPr>
        <w:t>业绩证明材料及</w:t>
      </w:r>
      <w:r>
        <w:rPr>
          <w:rFonts w:hint="eastAsia" w:ascii="宋体" w:hAnsi="宋体"/>
          <w:sz w:val="28"/>
          <w:szCs w:val="28"/>
          <w:highlight w:val="none"/>
        </w:rPr>
        <w:t>询价文件要求的其他文件等</w:t>
      </w:r>
    </w:p>
    <w:p>
      <w:pPr>
        <w:rPr>
          <w:rFonts w:ascii="宋体" w:hAnsi="宋体"/>
          <w:sz w:val="24"/>
          <w:highlight w:val="none"/>
        </w:rPr>
      </w:pPr>
    </w:p>
    <w:p>
      <w:pPr>
        <w:rPr>
          <w:rFonts w:ascii="宋体" w:hAnsi="宋体"/>
          <w:sz w:val="22"/>
          <w:highlight w:val="none"/>
        </w:rPr>
      </w:pPr>
    </w:p>
    <w:p>
      <w:pPr>
        <w:rPr>
          <w:rFonts w:ascii="宋体" w:hAnsi="宋体"/>
          <w:sz w:val="22"/>
          <w:highlight w:val="none"/>
        </w:rPr>
      </w:pPr>
    </w:p>
    <w:p>
      <w:pPr>
        <w:keepNext w:val="0"/>
        <w:keepLines w:val="0"/>
        <w:pageBreakBefore w:val="0"/>
        <w:widowControl w:val="0"/>
        <w:kinsoku/>
        <w:wordWrap/>
        <w:overflowPunct/>
        <w:topLinePunct w:val="0"/>
        <w:autoSpaceDE/>
        <w:autoSpaceDN/>
        <w:bidi w:val="0"/>
        <w:adjustRightInd/>
        <w:snapToGrid/>
        <w:spacing w:line="240" w:lineRule="atLeast"/>
        <w:ind w:firstLine="440" w:firstLineChars="200"/>
        <w:textAlignment w:val="auto"/>
        <w:rPr>
          <w:highlight w:val="none"/>
        </w:rPr>
      </w:pPr>
      <w:r>
        <w:rPr>
          <w:rFonts w:hint="eastAsia" w:ascii="宋体" w:hAnsi="宋体"/>
          <w:sz w:val="22"/>
          <w:highlight w:val="none"/>
        </w:rPr>
        <w:t>注：</w:t>
      </w:r>
      <w:r>
        <w:rPr>
          <w:rFonts w:hint="eastAsia" w:ascii="宋体" w:hAnsi="宋体" w:eastAsia="宋体" w:cs="Times New Roman"/>
          <w:color w:val="000000"/>
          <w:sz w:val="22"/>
          <w:highlight w:val="none"/>
        </w:rPr>
        <w:t>1、营业执照、资质证书</w:t>
      </w:r>
      <w:r>
        <w:rPr>
          <w:rFonts w:hint="eastAsia" w:ascii="宋体" w:hAnsi="宋体" w:eastAsia="宋体" w:cs="Times New Roman"/>
          <w:color w:val="000000"/>
          <w:sz w:val="22"/>
          <w:highlight w:val="none"/>
          <w:lang w:eastAsia="zh-CN"/>
        </w:rPr>
        <w:t>（</w:t>
      </w:r>
      <w:r>
        <w:rPr>
          <w:rFonts w:hint="eastAsia" w:ascii="宋体" w:hAnsi="宋体" w:eastAsia="宋体" w:cs="Times New Roman"/>
          <w:color w:val="000000"/>
          <w:sz w:val="22"/>
          <w:highlight w:val="none"/>
          <w:lang w:val="en-US" w:eastAsia="zh-CN"/>
        </w:rPr>
        <w:t>如有）</w:t>
      </w:r>
      <w:r>
        <w:rPr>
          <w:rFonts w:hint="eastAsia" w:ascii="宋体" w:hAnsi="宋体" w:eastAsia="宋体" w:cs="Times New Roman"/>
          <w:color w:val="000000"/>
          <w:sz w:val="22"/>
          <w:highlight w:val="none"/>
        </w:rPr>
        <w:t>提供</w:t>
      </w:r>
      <w:r>
        <w:rPr>
          <w:rFonts w:hint="eastAsia" w:ascii="宋体" w:hAnsi="宋体" w:eastAsia="宋体" w:cs="Times New Roman"/>
          <w:color w:val="000000"/>
          <w:sz w:val="22"/>
          <w:highlight w:val="none"/>
          <w:lang w:val="en-US" w:eastAsia="zh-CN"/>
        </w:rPr>
        <w:t>彩色扫描</w:t>
      </w:r>
      <w:r>
        <w:rPr>
          <w:rFonts w:hint="eastAsia" w:ascii="宋体" w:hAnsi="宋体" w:eastAsia="宋体" w:cs="Times New Roman"/>
          <w:color w:val="000000"/>
          <w:sz w:val="22"/>
          <w:highlight w:val="none"/>
        </w:rPr>
        <w:t>件，</w:t>
      </w:r>
      <w:r>
        <w:rPr>
          <w:rFonts w:hint="eastAsia" w:ascii="宋体" w:hAnsi="宋体" w:eastAsia="宋体" w:cs="Times New Roman"/>
          <w:color w:val="000000"/>
          <w:sz w:val="22"/>
          <w:highlight w:val="none"/>
          <w:lang w:val="en-US" w:eastAsia="zh-CN"/>
        </w:rPr>
        <w:t>并附社会消防技术服务系统中的备案信息截图，逐页</w:t>
      </w:r>
      <w:r>
        <w:rPr>
          <w:rFonts w:hint="eastAsia" w:ascii="宋体" w:hAnsi="宋体" w:eastAsia="宋体" w:cs="Times New Roman"/>
          <w:color w:val="000000"/>
          <w:sz w:val="22"/>
          <w:highlight w:val="none"/>
        </w:rPr>
        <w:t>盖公章。</w:t>
      </w:r>
    </w:p>
    <w:p>
      <w:pPr>
        <w:keepNext w:val="0"/>
        <w:keepLines w:val="0"/>
        <w:pageBreakBefore w:val="0"/>
        <w:widowControl w:val="0"/>
        <w:kinsoku/>
        <w:wordWrap/>
        <w:overflowPunct/>
        <w:topLinePunct w:val="0"/>
        <w:autoSpaceDE/>
        <w:autoSpaceDN/>
        <w:bidi w:val="0"/>
        <w:adjustRightInd/>
        <w:snapToGrid/>
        <w:spacing w:line="240" w:lineRule="atLeast"/>
        <w:ind w:firstLine="880" w:firstLineChars="400"/>
        <w:textAlignment w:val="auto"/>
        <w:rPr>
          <w:rFonts w:hint="eastAsia" w:ascii="宋体" w:hAnsi="宋体" w:eastAsia="宋体"/>
          <w:color w:val="000000"/>
          <w:sz w:val="22"/>
          <w:highlight w:val="none"/>
          <w:lang w:val="en-US" w:eastAsia="zh-CN"/>
        </w:rPr>
      </w:pPr>
      <w:r>
        <w:rPr>
          <w:rFonts w:hint="eastAsia" w:ascii="宋体" w:hAnsi="宋体"/>
          <w:color w:val="000000"/>
          <w:sz w:val="22"/>
          <w:highlight w:val="none"/>
          <w:lang w:val="en-US" w:eastAsia="zh-CN"/>
        </w:rPr>
        <w:t>2、</w:t>
      </w:r>
      <w:r>
        <w:rPr>
          <w:rFonts w:hint="eastAsia" w:ascii="宋体" w:hAnsi="宋体"/>
          <w:color w:val="000000"/>
          <w:sz w:val="22"/>
          <w:highlight w:val="none"/>
        </w:rPr>
        <w:t>业绩证明材料提供合同扫描件，并逐页加盖公章。</w:t>
      </w:r>
    </w:p>
    <w:p>
      <w:pPr>
        <w:keepNext w:val="0"/>
        <w:keepLines w:val="0"/>
        <w:pageBreakBefore w:val="0"/>
        <w:widowControl w:val="0"/>
        <w:kinsoku/>
        <w:wordWrap/>
        <w:overflowPunct/>
        <w:topLinePunct w:val="0"/>
        <w:autoSpaceDE/>
        <w:autoSpaceDN/>
        <w:bidi w:val="0"/>
        <w:adjustRightInd/>
        <w:snapToGrid/>
        <w:spacing w:line="240" w:lineRule="atLeast"/>
        <w:ind w:firstLine="880" w:firstLineChars="400"/>
        <w:textAlignment w:val="auto"/>
        <w:rPr>
          <w:rFonts w:hint="eastAsia" w:ascii="宋体" w:hAnsi="宋体" w:eastAsia="宋体"/>
          <w:color w:val="000000"/>
          <w:sz w:val="22"/>
          <w:highlight w:val="none"/>
          <w:lang w:val="en-US" w:eastAsia="zh-CN"/>
        </w:rPr>
      </w:pPr>
      <w:r>
        <w:rPr>
          <w:rFonts w:hint="eastAsia" w:ascii="宋体" w:hAnsi="宋体"/>
          <w:color w:val="000000"/>
          <w:sz w:val="22"/>
          <w:highlight w:val="none"/>
          <w:lang w:val="en-US" w:eastAsia="zh-CN"/>
        </w:rPr>
        <w:t>3、信誉承诺证明材料（如有）提供相关网页截图彩色扫描件，</w:t>
      </w:r>
      <w:r>
        <w:rPr>
          <w:rFonts w:hint="eastAsia" w:ascii="宋体" w:hAnsi="宋体"/>
          <w:color w:val="000000"/>
          <w:sz w:val="22"/>
          <w:highlight w:val="none"/>
        </w:rPr>
        <w:t>并逐页加盖公章</w:t>
      </w:r>
      <w:r>
        <w:rPr>
          <w:rFonts w:hint="eastAsia" w:ascii="宋体" w:hAnsi="宋体"/>
          <w:color w:val="000000"/>
          <w:sz w:val="2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tLeast"/>
        <w:ind w:firstLine="880" w:firstLineChars="400"/>
        <w:textAlignment w:val="auto"/>
        <w:rPr>
          <w:rFonts w:ascii="宋体" w:hAnsi="宋体"/>
          <w:color w:val="000000"/>
          <w:sz w:val="22"/>
          <w:highlight w:val="none"/>
        </w:rPr>
      </w:pPr>
      <w:r>
        <w:rPr>
          <w:rFonts w:hint="eastAsia" w:ascii="宋体" w:hAnsi="宋体"/>
          <w:color w:val="000000"/>
          <w:sz w:val="22"/>
          <w:highlight w:val="none"/>
          <w:lang w:val="en-US" w:eastAsia="zh-CN"/>
        </w:rPr>
        <w:t>4</w:t>
      </w:r>
      <w:r>
        <w:rPr>
          <w:rFonts w:hint="eastAsia" w:ascii="宋体" w:hAnsi="宋体"/>
          <w:color w:val="000000"/>
          <w:sz w:val="22"/>
          <w:highlight w:val="none"/>
        </w:rPr>
        <w:t>、</w:t>
      </w:r>
      <w:r>
        <w:rPr>
          <w:rFonts w:hint="eastAsia" w:ascii="宋体" w:hAnsi="宋体"/>
          <w:color w:val="000000"/>
          <w:sz w:val="22"/>
          <w:highlight w:val="none"/>
          <w:lang w:val="en-US" w:eastAsia="zh-CN"/>
        </w:rPr>
        <w:t>其他文件（如有）</w:t>
      </w:r>
      <w:r>
        <w:rPr>
          <w:rFonts w:hint="eastAsia" w:ascii="宋体" w:hAnsi="宋体"/>
          <w:color w:val="000000"/>
          <w:sz w:val="22"/>
          <w:highlight w:val="none"/>
        </w:rPr>
        <w:t>，</w:t>
      </w:r>
      <w:r>
        <w:rPr>
          <w:rFonts w:hint="eastAsia" w:ascii="宋体" w:hAnsi="宋体"/>
          <w:color w:val="000000"/>
          <w:sz w:val="22"/>
          <w:highlight w:val="none"/>
          <w:lang w:val="en-US" w:eastAsia="zh-CN"/>
        </w:rPr>
        <w:t>均需</w:t>
      </w:r>
      <w:r>
        <w:rPr>
          <w:rFonts w:hint="eastAsia" w:ascii="宋体" w:hAnsi="宋体"/>
          <w:color w:val="000000"/>
          <w:sz w:val="22"/>
          <w:highlight w:val="none"/>
        </w:rPr>
        <w:t>逐页加盖公章。</w:t>
      </w:r>
    </w:p>
    <w:p>
      <w:pPr>
        <w:keepNext w:val="0"/>
        <w:keepLines w:val="0"/>
        <w:pageBreakBefore w:val="0"/>
        <w:numPr>
          <w:ilvl w:val="0"/>
          <w:numId w:val="0"/>
        </w:numPr>
        <w:kinsoku/>
        <w:wordWrap/>
        <w:overflowPunct/>
        <w:topLinePunct w:val="0"/>
        <w:autoSpaceDN/>
        <w:bidi w:val="0"/>
        <w:adjustRightInd/>
        <w:snapToGrid/>
        <w:spacing w:line="460" w:lineRule="exact"/>
        <w:textAlignment w:val="auto"/>
        <w:rPr>
          <w:rFonts w:hint="eastAsia" w:ascii="宋体" w:hAnsi="宋体" w:eastAsia="宋体" w:cs="宋体"/>
          <w:b/>
          <w:bCs/>
          <w:kern w:val="0"/>
          <w:sz w:val="24"/>
          <w:szCs w:val="24"/>
          <w:highlight w:val="none"/>
        </w:rPr>
      </w:pPr>
    </w:p>
    <w:bookmarkEnd w:id="1"/>
    <w:p>
      <w:pPr>
        <w:rPr>
          <w:rFonts w:hint="eastAsia" w:ascii="宋体" w:hAnsi="宋体"/>
          <w:sz w:val="24"/>
          <w:highlight w:val="none"/>
        </w:rPr>
      </w:pPr>
    </w:p>
    <w:p>
      <w:pPr>
        <w:jc w:val="center"/>
        <w:rPr>
          <w:rFonts w:hint="eastAsia"/>
          <w:b/>
          <w:sz w:val="36"/>
          <w:szCs w:val="36"/>
          <w:highlight w:val="none"/>
        </w:rPr>
      </w:pPr>
    </w:p>
    <w:p>
      <w:pPr>
        <w:jc w:val="center"/>
        <w:rPr>
          <w:rFonts w:hint="eastAsia"/>
          <w:b/>
          <w:sz w:val="36"/>
          <w:szCs w:val="36"/>
          <w:highlight w:val="none"/>
        </w:rPr>
      </w:pPr>
    </w:p>
    <w:p>
      <w:pPr>
        <w:jc w:val="both"/>
        <w:rPr>
          <w:rFonts w:hint="eastAsia"/>
          <w:sz w:val="84"/>
          <w:szCs w:val="84"/>
          <w:highlight w:val="none"/>
        </w:rPr>
      </w:pPr>
    </w:p>
    <w:p>
      <w:pPr>
        <w:jc w:val="center"/>
        <w:rPr>
          <w:rFonts w:hint="eastAsia"/>
          <w:b/>
          <w:sz w:val="72"/>
          <w:szCs w:val="72"/>
          <w:highlight w:val="none"/>
        </w:rPr>
      </w:pPr>
    </w:p>
    <w:p>
      <w:pPr>
        <w:jc w:val="center"/>
        <w:rPr>
          <w:rFonts w:hint="eastAsia"/>
          <w:b/>
          <w:sz w:val="72"/>
          <w:szCs w:val="72"/>
          <w:highlight w:val="none"/>
        </w:rPr>
      </w:pPr>
    </w:p>
    <w:p>
      <w:pPr>
        <w:jc w:val="center"/>
        <w:rPr>
          <w:rFonts w:hint="eastAsia"/>
          <w:b/>
          <w:sz w:val="72"/>
          <w:szCs w:val="72"/>
          <w:highlight w:val="none"/>
        </w:rPr>
      </w:pPr>
    </w:p>
    <w:p>
      <w:pPr>
        <w:jc w:val="center"/>
        <w:rPr>
          <w:rFonts w:hint="eastAsia"/>
          <w:b/>
          <w:sz w:val="72"/>
          <w:szCs w:val="72"/>
          <w:highlight w:val="none"/>
        </w:rPr>
      </w:pPr>
    </w:p>
    <w:p>
      <w:pPr>
        <w:jc w:val="center"/>
        <w:rPr>
          <w:rFonts w:hint="eastAsia"/>
          <w:b/>
          <w:sz w:val="72"/>
          <w:szCs w:val="72"/>
          <w:highlight w:val="none"/>
        </w:rPr>
      </w:pPr>
    </w:p>
    <w:p>
      <w:pPr>
        <w:spacing w:line="420" w:lineRule="exact"/>
        <w:jc w:val="center"/>
        <w:rPr>
          <w:rFonts w:hint="eastAsia"/>
          <w:b/>
          <w:sz w:val="36"/>
          <w:szCs w:val="36"/>
          <w:highlight w:val="none"/>
        </w:rPr>
      </w:pPr>
    </w:p>
    <w:p>
      <w:pPr>
        <w:spacing w:line="420" w:lineRule="exact"/>
        <w:jc w:val="center"/>
        <w:rPr>
          <w:rFonts w:hint="eastAsia"/>
          <w:b/>
          <w:sz w:val="36"/>
          <w:szCs w:val="36"/>
          <w:highlight w:val="none"/>
        </w:rPr>
      </w:pPr>
    </w:p>
    <w:p>
      <w:pPr>
        <w:jc w:val="center"/>
        <w:rPr>
          <w:rFonts w:hint="eastAsia" w:ascii="Times New Roman" w:hAnsi="Times New Roman" w:eastAsia="宋体" w:cs="Times New Roman"/>
          <w:b/>
          <w:sz w:val="36"/>
          <w:szCs w:val="36"/>
          <w:highlight w:val="none"/>
          <w:lang w:val="en-US" w:eastAsia="zh-CN"/>
        </w:rPr>
      </w:pPr>
      <w:r>
        <w:rPr>
          <w:rFonts w:hint="eastAsia" w:ascii="Times New Roman" w:hAnsi="Times New Roman" w:eastAsia="宋体" w:cs="Times New Roman"/>
          <w:b/>
          <w:sz w:val="36"/>
          <w:szCs w:val="36"/>
          <w:highlight w:val="none"/>
          <w:lang w:val="en-US" w:eastAsia="zh-CN"/>
        </w:rPr>
        <w:t>第四章</w:t>
      </w:r>
    </w:p>
    <w:p>
      <w:pPr>
        <w:jc w:val="center"/>
        <w:rPr>
          <w:rFonts w:hint="default" w:eastAsia="宋体"/>
          <w:b/>
          <w:sz w:val="72"/>
          <w:szCs w:val="72"/>
          <w:highlight w:val="none"/>
          <w:lang w:val="en-US" w:eastAsia="zh-CN"/>
        </w:rPr>
      </w:pPr>
      <w:r>
        <w:rPr>
          <w:rFonts w:hint="eastAsia" w:ascii="Times New Roman" w:hAnsi="Times New Roman" w:eastAsia="宋体" w:cs="Times New Roman"/>
          <w:b/>
          <w:sz w:val="36"/>
          <w:szCs w:val="36"/>
          <w:highlight w:val="none"/>
          <w:lang w:val="en-US" w:eastAsia="zh-CN"/>
        </w:rPr>
        <w:t>合同协议书格式</w:t>
      </w:r>
    </w:p>
    <w:p>
      <w:pPr>
        <w:jc w:val="center"/>
        <w:rPr>
          <w:rFonts w:hint="eastAsia"/>
          <w:b/>
          <w:sz w:val="72"/>
          <w:szCs w:val="72"/>
          <w:highlight w:val="none"/>
        </w:rPr>
      </w:pPr>
    </w:p>
    <w:p>
      <w:pPr>
        <w:jc w:val="center"/>
        <w:rPr>
          <w:rFonts w:hint="eastAsia"/>
          <w:b/>
          <w:sz w:val="72"/>
          <w:szCs w:val="72"/>
          <w:highlight w:val="none"/>
        </w:rPr>
      </w:pPr>
    </w:p>
    <w:p>
      <w:pPr>
        <w:jc w:val="center"/>
        <w:rPr>
          <w:rFonts w:hint="eastAsia"/>
          <w:b/>
          <w:sz w:val="72"/>
          <w:szCs w:val="72"/>
          <w:highlight w:val="none"/>
        </w:rPr>
      </w:pPr>
      <w:r>
        <w:rPr>
          <w:rFonts w:hint="eastAsia"/>
          <w:b/>
          <w:sz w:val="72"/>
          <w:szCs w:val="72"/>
          <w:highlight w:val="none"/>
        </w:rPr>
        <w:t>消防</w:t>
      </w:r>
      <w:r>
        <w:rPr>
          <w:rFonts w:hint="eastAsia"/>
          <w:b/>
          <w:sz w:val="72"/>
          <w:szCs w:val="72"/>
          <w:highlight w:val="none"/>
          <w:lang w:eastAsia="zh-CN"/>
        </w:rPr>
        <w:t>验收咨询服务</w:t>
      </w:r>
      <w:r>
        <w:rPr>
          <w:rFonts w:hint="eastAsia"/>
          <w:b/>
          <w:sz w:val="72"/>
          <w:szCs w:val="72"/>
          <w:highlight w:val="none"/>
        </w:rPr>
        <w:t>合同</w:t>
      </w:r>
    </w:p>
    <w:p>
      <w:pPr>
        <w:rPr>
          <w:rFonts w:hint="eastAsia"/>
          <w:sz w:val="32"/>
          <w:szCs w:val="32"/>
          <w:highlight w:val="none"/>
        </w:rPr>
      </w:pPr>
    </w:p>
    <w:p>
      <w:pPr>
        <w:rPr>
          <w:rFonts w:hint="eastAsia"/>
          <w:sz w:val="32"/>
          <w:szCs w:val="32"/>
          <w:highlight w:val="none"/>
        </w:rPr>
      </w:pPr>
    </w:p>
    <w:p>
      <w:pPr>
        <w:rPr>
          <w:rFonts w:hint="eastAsia"/>
          <w:sz w:val="32"/>
          <w:szCs w:val="32"/>
          <w:highlight w:val="none"/>
        </w:rPr>
      </w:pPr>
    </w:p>
    <w:p>
      <w:pPr>
        <w:rPr>
          <w:rFonts w:hint="eastAsia" w:ascii="宋体" w:hAnsi="宋体"/>
          <w:sz w:val="28"/>
          <w:szCs w:val="28"/>
          <w:highlight w:val="none"/>
          <w:u w:val="single"/>
        </w:rPr>
      </w:pPr>
      <w:r>
        <w:rPr>
          <w:rFonts w:hint="eastAsia" w:ascii="宋体" w:hAnsi="宋体"/>
          <w:sz w:val="28"/>
          <w:szCs w:val="28"/>
          <w:highlight w:val="none"/>
        </w:rPr>
        <w:t>项目名称：</w:t>
      </w:r>
      <w:r>
        <w:rPr>
          <w:rFonts w:hint="eastAsia" w:ascii="宋体" w:hAnsi="宋体" w:cs="Times New Roman"/>
          <w:sz w:val="28"/>
          <w:szCs w:val="28"/>
          <w:highlight w:val="none"/>
          <w:u w:val="single"/>
          <w:lang w:val="en-US" w:eastAsia="zh-CN"/>
        </w:rPr>
        <w:t>信丰至南雄（赣粤界）高速公路</w:t>
      </w:r>
      <w:r>
        <w:rPr>
          <w:rFonts w:hint="eastAsia" w:ascii="宋体" w:hAnsi="宋体" w:eastAsia="宋体" w:cs="Times New Roman"/>
          <w:sz w:val="28"/>
          <w:szCs w:val="28"/>
          <w:highlight w:val="none"/>
          <w:u w:val="single"/>
        </w:rPr>
        <w:t>新建项目</w:t>
      </w:r>
      <w:r>
        <w:rPr>
          <w:rFonts w:hint="eastAsia" w:ascii="宋体" w:hAnsi="宋体" w:eastAsia="宋体" w:cs="Times New Roman"/>
          <w:sz w:val="28"/>
          <w:szCs w:val="28"/>
          <w:highlight w:val="none"/>
          <w:u w:val="single"/>
          <w:lang w:eastAsia="zh-CN"/>
        </w:rPr>
        <w:t>消防</w:t>
      </w:r>
      <w:r>
        <w:rPr>
          <w:rFonts w:hint="eastAsia" w:ascii="宋体" w:hAnsi="宋体" w:eastAsia="宋体" w:cs="Times New Roman"/>
          <w:sz w:val="28"/>
          <w:szCs w:val="28"/>
          <w:highlight w:val="none"/>
          <w:u w:val="single"/>
          <w:lang w:val="en-US" w:eastAsia="zh-CN"/>
        </w:rPr>
        <w:t>专项</w:t>
      </w:r>
      <w:r>
        <w:rPr>
          <w:rFonts w:hint="eastAsia" w:ascii="宋体" w:hAnsi="宋体" w:eastAsia="宋体" w:cs="Times New Roman"/>
          <w:sz w:val="28"/>
          <w:szCs w:val="28"/>
          <w:highlight w:val="none"/>
          <w:u w:val="single"/>
          <w:lang w:eastAsia="zh-CN"/>
        </w:rPr>
        <w:t>验收</w:t>
      </w:r>
      <w:r>
        <w:rPr>
          <w:rFonts w:hint="eastAsia" w:ascii="宋体" w:hAnsi="宋体" w:eastAsia="宋体" w:cs="Times New Roman"/>
          <w:sz w:val="28"/>
          <w:szCs w:val="28"/>
          <w:highlight w:val="none"/>
          <w:u w:val="single"/>
          <w:lang w:val="en-US" w:eastAsia="zh-CN"/>
        </w:rPr>
        <w:t>咨询</w:t>
      </w:r>
      <w:r>
        <w:rPr>
          <w:rFonts w:hint="eastAsia" w:ascii="宋体" w:hAnsi="宋体" w:eastAsia="宋体" w:cs="Times New Roman"/>
          <w:sz w:val="28"/>
          <w:szCs w:val="28"/>
          <w:highlight w:val="none"/>
          <w:u w:val="single"/>
        </w:rPr>
        <w:t>服务</w:t>
      </w:r>
    </w:p>
    <w:p>
      <w:pPr>
        <w:rPr>
          <w:rFonts w:hint="eastAsia" w:ascii="宋体" w:hAnsi="宋体" w:eastAsia="宋体" w:cs="Times New Roman"/>
          <w:sz w:val="28"/>
          <w:szCs w:val="28"/>
          <w:highlight w:val="none"/>
          <w:u w:val="single"/>
          <w:lang w:val="en-US" w:eastAsia="zh-CN"/>
        </w:rPr>
      </w:pPr>
      <w:r>
        <w:rPr>
          <w:rFonts w:hint="eastAsia" w:ascii="宋体" w:hAnsi="宋体"/>
          <w:sz w:val="28"/>
          <w:szCs w:val="28"/>
          <w:highlight w:val="none"/>
          <w:lang w:eastAsia="zh-CN"/>
        </w:rPr>
        <w:t>项目地点：</w:t>
      </w:r>
      <w:r>
        <w:rPr>
          <w:rFonts w:hint="eastAsia" w:ascii="宋体" w:hAnsi="宋体"/>
          <w:sz w:val="28"/>
          <w:szCs w:val="28"/>
          <w:highlight w:val="none"/>
          <w:u w:val="single"/>
          <w:lang w:val="en-US" w:eastAsia="zh-CN"/>
        </w:rPr>
        <w:t xml:space="preserve">          </w:t>
      </w:r>
      <w:r>
        <w:rPr>
          <w:rFonts w:hint="eastAsia" w:ascii="宋体" w:hAnsi="宋体" w:eastAsia="宋体" w:cs="Times New Roman"/>
          <w:sz w:val="28"/>
          <w:szCs w:val="28"/>
          <w:highlight w:val="none"/>
          <w:u w:val="single"/>
          <w:lang w:eastAsia="zh-CN"/>
        </w:rPr>
        <w:t>赣</w:t>
      </w:r>
      <w:r>
        <w:rPr>
          <w:rFonts w:hint="eastAsia" w:ascii="宋体" w:hAnsi="宋体" w:eastAsia="宋体" w:cs="Times New Roman"/>
          <w:sz w:val="28"/>
          <w:szCs w:val="28"/>
          <w:highlight w:val="none"/>
          <w:u w:val="single"/>
          <w:lang w:val="en-US" w:eastAsia="zh-CN"/>
        </w:rPr>
        <w:t xml:space="preserve"> </w:t>
      </w:r>
      <w:r>
        <w:rPr>
          <w:rFonts w:hint="eastAsia" w:ascii="宋体" w:hAnsi="宋体" w:eastAsia="宋体" w:cs="Times New Roman"/>
          <w:sz w:val="28"/>
          <w:szCs w:val="28"/>
          <w:highlight w:val="none"/>
          <w:u w:val="single"/>
          <w:lang w:eastAsia="zh-CN"/>
        </w:rPr>
        <w:t>州</w:t>
      </w:r>
      <w:r>
        <w:rPr>
          <w:rFonts w:hint="eastAsia" w:ascii="宋体" w:hAnsi="宋体" w:eastAsia="宋体" w:cs="Times New Roman"/>
          <w:sz w:val="28"/>
          <w:szCs w:val="28"/>
          <w:highlight w:val="none"/>
          <w:u w:val="single"/>
          <w:lang w:val="en-US" w:eastAsia="zh-CN"/>
        </w:rPr>
        <w:t xml:space="preserve"> </w:t>
      </w:r>
      <w:r>
        <w:rPr>
          <w:rFonts w:hint="eastAsia" w:ascii="宋体" w:hAnsi="宋体" w:eastAsia="宋体" w:cs="Times New Roman"/>
          <w:sz w:val="28"/>
          <w:szCs w:val="28"/>
          <w:highlight w:val="none"/>
          <w:u w:val="single"/>
          <w:lang w:eastAsia="zh-CN"/>
        </w:rPr>
        <w:t>市</w:t>
      </w:r>
      <w:r>
        <w:rPr>
          <w:rFonts w:hint="eastAsia" w:ascii="宋体" w:hAnsi="宋体" w:eastAsia="宋体" w:cs="Times New Roman"/>
          <w:sz w:val="28"/>
          <w:szCs w:val="28"/>
          <w:highlight w:val="none"/>
          <w:u w:val="single"/>
          <w:lang w:val="en-US" w:eastAsia="zh-CN"/>
        </w:rPr>
        <w:t xml:space="preserve">                                           </w:t>
      </w:r>
    </w:p>
    <w:p>
      <w:pPr>
        <w:rPr>
          <w:rFonts w:hint="eastAsia" w:ascii="宋体" w:hAnsi="宋体" w:eastAsia="宋体" w:cs="Times New Roman"/>
          <w:sz w:val="28"/>
          <w:szCs w:val="28"/>
          <w:highlight w:val="none"/>
          <w:u w:val="single"/>
          <w:lang w:val="en-US" w:eastAsia="zh-CN"/>
        </w:rPr>
      </w:pPr>
      <w:r>
        <w:rPr>
          <w:rFonts w:hint="eastAsia" w:ascii="宋体" w:hAnsi="宋体"/>
          <w:sz w:val="28"/>
          <w:szCs w:val="28"/>
          <w:highlight w:val="none"/>
          <w:lang w:eastAsia="zh-CN"/>
        </w:rPr>
        <w:t>合同编号：</w:t>
      </w:r>
      <w:r>
        <w:rPr>
          <w:rFonts w:hint="eastAsia" w:ascii="宋体" w:hAnsi="宋体" w:eastAsia="宋体" w:cs="Times New Roman"/>
          <w:sz w:val="28"/>
          <w:szCs w:val="28"/>
          <w:highlight w:val="none"/>
          <w:u w:val="single"/>
          <w:lang w:val="en-US" w:eastAsia="zh-CN"/>
        </w:rPr>
        <w:t xml:space="preserve">                                                  </w:t>
      </w:r>
    </w:p>
    <w:p>
      <w:pPr>
        <w:rPr>
          <w:rFonts w:hint="eastAsia" w:ascii="宋体" w:hAnsi="宋体" w:eastAsia="宋体" w:cs="Times New Roman"/>
          <w:sz w:val="28"/>
          <w:szCs w:val="28"/>
          <w:highlight w:val="none"/>
          <w:u w:val="single"/>
          <w:lang w:val="en-US" w:eastAsia="zh-CN"/>
        </w:rPr>
      </w:pPr>
      <w:r>
        <w:rPr>
          <w:rFonts w:hint="eastAsia" w:ascii="宋体" w:hAnsi="宋体"/>
          <w:sz w:val="28"/>
          <w:szCs w:val="28"/>
          <w:highlight w:val="none"/>
          <w:lang w:eastAsia="zh-CN"/>
        </w:rPr>
        <w:t>资质等级：</w:t>
      </w:r>
      <w:r>
        <w:rPr>
          <w:rFonts w:hint="eastAsia" w:ascii="宋体" w:hAnsi="宋体"/>
          <w:sz w:val="28"/>
          <w:szCs w:val="28"/>
          <w:highlight w:val="none"/>
          <w:u w:val="single"/>
          <w:lang w:val="en-US" w:eastAsia="zh-CN"/>
        </w:rPr>
        <w:t xml:space="preserve">     </w:t>
      </w:r>
      <w:r>
        <w:rPr>
          <w:rFonts w:hint="eastAsia" w:ascii="宋体" w:hAnsi="宋体" w:eastAsia="宋体" w:cs="Times New Roman"/>
          <w:sz w:val="28"/>
          <w:szCs w:val="28"/>
          <w:highlight w:val="none"/>
          <w:u w:val="single"/>
          <w:lang w:val="en-US" w:eastAsia="zh-CN"/>
        </w:rPr>
        <w:t xml:space="preserve">消防设施维护保养检测/消防安全评估资格                 </w:t>
      </w:r>
    </w:p>
    <w:p>
      <w:pPr>
        <w:rPr>
          <w:rFonts w:hint="default" w:ascii="宋体" w:hAnsi="宋体" w:eastAsia="宋体"/>
          <w:sz w:val="28"/>
          <w:szCs w:val="28"/>
          <w:highlight w:val="none"/>
          <w:lang w:val="en-US" w:eastAsia="zh-CN"/>
        </w:rPr>
      </w:pPr>
      <w:r>
        <w:rPr>
          <w:rFonts w:hint="eastAsia" w:ascii="宋体" w:hAnsi="宋体"/>
          <w:sz w:val="28"/>
          <w:szCs w:val="28"/>
          <w:highlight w:val="none"/>
          <w:lang w:eastAsia="zh-CN"/>
        </w:rPr>
        <w:t>甲方（询价人）</w:t>
      </w:r>
      <w:r>
        <w:rPr>
          <w:rFonts w:hint="eastAsia" w:ascii="宋体" w:hAnsi="宋体"/>
          <w:sz w:val="28"/>
          <w:szCs w:val="28"/>
          <w:highlight w:val="none"/>
        </w:rPr>
        <w:t>：</w:t>
      </w:r>
      <w:r>
        <w:rPr>
          <w:rFonts w:hint="eastAsia" w:ascii="宋体" w:hAnsi="宋体"/>
          <w:sz w:val="28"/>
          <w:szCs w:val="28"/>
          <w:highlight w:val="none"/>
          <w:u w:val="single"/>
          <w:lang w:val="en-US" w:eastAsia="zh-CN"/>
        </w:rPr>
        <w:t xml:space="preserve">    </w:t>
      </w:r>
      <w:r>
        <w:rPr>
          <w:rFonts w:hint="eastAsia" w:ascii="宋体" w:hAnsi="宋体" w:cs="Times New Roman"/>
          <w:sz w:val="28"/>
          <w:szCs w:val="28"/>
          <w:highlight w:val="none"/>
          <w:u w:val="single"/>
          <w:lang w:val="en-US" w:eastAsia="zh-CN"/>
        </w:rPr>
        <w:t>赣州交通控股集团有限公司</w:t>
      </w:r>
      <w:r>
        <w:rPr>
          <w:rFonts w:hint="eastAsia" w:ascii="宋体" w:hAnsi="宋体" w:eastAsia="宋体" w:cs="Times New Roman"/>
          <w:sz w:val="28"/>
          <w:szCs w:val="28"/>
          <w:highlight w:val="none"/>
          <w:u w:val="single"/>
          <w:lang w:val="en-US" w:eastAsia="zh-CN"/>
        </w:rPr>
        <w:t xml:space="preserve">                 </w:t>
      </w:r>
    </w:p>
    <w:p>
      <w:pPr>
        <w:rPr>
          <w:rFonts w:hint="eastAsia" w:ascii="宋体" w:hAnsi="宋体" w:eastAsia="宋体" w:cs="Times New Roman"/>
          <w:sz w:val="28"/>
          <w:szCs w:val="28"/>
          <w:highlight w:val="none"/>
          <w:u w:val="single"/>
        </w:rPr>
      </w:pPr>
      <w:r>
        <w:rPr>
          <w:rFonts w:hint="eastAsia" w:ascii="宋体" w:hAnsi="宋体"/>
          <w:sz w:val="28"/>
          <w:szCs w:val="28"/>
          <w:highlight w:val="none"/>
          <w:lang w:eastAsia="zh-CN"/>
        </w:rPr>
        <w:t>乙方（报价人）</w:t>
      </w:r>
      <w:r>
        <w:rPr>
          <w:rFonts w:hint="eastAsia" w:ascii="宋体" w:hAnsi="宋体"/>
          <w:sz w:val="28"/>
          <w:szCs w:val="28"/>
          <w:highlight w:val="none"/>
        </w:rPr>
        <w:t>：</w:t>
      </w:r>
      <w:r>
        <w:rPr>
          <w:rFonts w:hint="eastAsia" w:ascii="宋体" w:hAnsi="宋体"/>
          <w:sz w:val="28"/>
          <w:szCs w:val="28"/>
          <w:highlight w:val="none"/>
          <w:u w:val="single"/>
          <w:lang w:val="en-US" w:eastAsia="zh-CN"/>
        </w:rPr>
        <w:t xml:space="preserve">        </w:t>
      </w:r>
      <w:r>
        <w:rPr>
          <w:rFonts w:hint="eastAsia" w:ascii="宋体" w:hAnsi="宋体" w:eastAsia="宋体" w:cs="Times New Roman"/>
          <w:sz w:val="28"/>
          <w:szCs w:val="28"/>
          <w:highlight w:val="none"/>
          <w:u w:val="single"/>
          <w:lang w:val="en-US" w:eastAsia="zh-CN"/>
        </w:rPr>
        <w:t xml:space="preserve">                  </w:t>
      </w:r>
      <w:r>
        <w:rPr>
          <w:rFonts w:hint="eastAsia" w:ascii="宋体" w:hAnsi="宋体" w:cs="Times New Roman"/>
          <w:sz w:val="28"/>
          <w:szCs w:val="28"/>
          <w:highlight w:val="none"/>
          <w:u w:val="single"/>
          <w:lang w:val="en-US" w:eastAsia="zh-CN"/>
        </w:rPr>
        <w:t xml:space="preserve">            </w:t>
      </w:r>
      <w:r>
        <w:rPr>
          <w:rFonts w:hint="eastAsia" w:ascii="宋体" w:hAnsi="宋体" w:eastAsia="宋体" w:cs="Times New Roman"/>
          <w:sz w:val="28"/>
          <w:szCs w:val="28"/>
          <w:highlight w:val="none"/>
          <w:u w:val="single"/>
          <w:lang w:val="en-US" w:eastAsia="zh-CN"/>
        </w:rPr>
        <w:t xml:space="preserve">      </w:t>
      </w:r>
      <w:r>
        <w:rPr>
          <w:rFonts w:hint="eastAsia" w:ascii="宋体" w:hAnsi="宋体" w:eastAsia="宋体" w:cs="Times New Roman"/>
          <w:sz w:val="28"/>
          <w:szCs w:val="28"/>
          <w:highlight w:val="none"/>
          <w:u w:val="single"/>
        </w:rPr>
        <w:t xml:space="preserve"> </w:t>
      </w:r>
    </w:p>
    <w:p>
      <w:pPr>
        <w:rPr>
          <w:rFonts w:hint="eastAsia" w:ascii="宋体" w:hAnsi="宋体" w:eastAsia="宋体" w:cs="Times New Roman"/>
          <w:sz w:val="28"/>
          <w:szCs w:val="28"/>
          <w:highlight w:val="none"/>
          <w:u w:val="single"/>
          <w:lang w:val="en-US" w:eastAsia="zh-CN"/>
        </w:rPr>
      </w:pPr>
      <w:r>
        <w:rPr>
          <w:rFonts w:hint="eastAsia" w:ascii="宋体" w:hAnsi="宋体"/>
          <w:sz w:val="28"/>
          <w:szCs w:val="28"/>
          <w:highlight w:val="none"/>
          <w:lang w:eastAsia="zh-CN"/>
        </w:rPr>
        <w:t>签订时间：</w:t>
      </w:r>
      <w:r>
        <w:rPr>
          <w:rFonts w:hint="eastAsia" w:ascii="宋体" w:hAnsi="宋体" w:eastAsia="宋体" w:cs="Times New Roman"/>
          <w:sz w:val="28"/>
          <w:szCs w:val="28"/>
          <w:highlight w:val="none"/>
          <w:u w:val="single"/>
          <w:lang w:val="en-US" w:eastAsia="zh-CN"/>
        </w:rPr>
        <w:t xml:space="preserve">                  202</w:t>
      </w:r>
      <w:r>
        <w:rPr>
          <w:rFonts w:hint="eastAsia" w:ascii="宋体" w:hAnsi="宋体" w:cs="Times New Roman"/>
          <w:sz w:val="28"/>
          <w:szCs w:val="28"/>
          <w:highlight w:val="none"/>
          <w:u w:val="single"/>
          <w:lang w:val="en-US" w:eastAsia="zh-CN"/>
        </w:rPr>
        <w:t>4</w:t>
      </w:r>
      <w:r>
        <w:rPr>
          <w:rFonts w:hint="eastAsia" w:ascii="宋体" w:hAnsi="宋体" w:eastAsia="宋体" w:cs="Times New Roman"/>
          <w:sz w:val="28"/>
          <w:szCs w:val="28"/>
          <w:highlight w:val="none"/>
          <w:u w:val="single"/>
          <w:lang w:val="en-US" w:eastAsia="zh-CN"/>
        </w:rPr>
        <w:t>年</w:t>
      </w:r>
      <w:r>
        <w:rPr>
          <w:rFonts w:hint="eastAsia" w:ascii="宋体" w:hAnsi="宋体" w:cs="Times New Roman"/>
          <w:sz w:val="28"/>
          <w:szCs w:val="28"/>
          <w:highlight w:val="none"/>
          <w:u w:val="single"/>
          <w:lang w:val="en-US" w:eastAsia="zh-CN"/>
        </w:rPr>
        <w:t>4</w:t>
      </w:r>
      <w:r>
        <w:rPr>
          <w:rFonts w:hint="eastAsia" w:ascii="宋体" w:hAnsi="宋体" w:eastAsia="宋体" w:cs="Times New Roman"/>
          <w:sz w:val="28"/>
          <w:szCs w:val="28"/>
          <w:highlight w:val="none"/>
          <w:u w:val="single"/>
          <w:lang w:val="en-US" w:eastAsia="zh-CN"/>
        </w:rPr>
        <w:t xml:space="preserve">月  日                                     </w:t>
      </w:r>
    </w:p>
    <w:p>
      <w:pPr>
        <w:rPr>
          <w:rFonts w:hint="eastAsia" w:ascii="宋体" w:hAnsi="宋体" w:eastAsia="宋体" w:cs="Times New Roman"/>
          <w:sz w:val="28"/>
          <w:szCs w:val="28"/>
          <w:highlight w:val="none"/>
          <w:u w:val="single"/>
        </w:rPr>
      </w:pPr>
    </w:p>
    <w:p>
      <w:pPr>
        <w:ind w:left="1890" w:leftChars="100" w:hanging="1680" w:hangingChars="800"/>
        <w:rPr>
          <w:rFonts w:hint="eastAsia" w:eastAsia="宋体"/>
          <w:highlight w:val="none"/>
        </w:rPr>
      </w:pPr>
    </w:p>
    <w:p>
      <w:pPr>
        <w:jc w:val="both"/>
        <w:rPr>
          <w:rFonts w:hint="eastAsia" w:eastAsia="宋体"/>
          <w:highlight w:val="none"/>
          <w:u w:val="single"/>
        </w:rPr>
      </w:pPr>
    </w:p>
    <w:p>
      <w:pPr>
        <w:rPr>
          <w:rFonts w:hint="eastAsia"/>
          <w:sz w:val="48"/>
          <w:szCs w:val="48"/>
          <w:highlight w:val="none"/>
        </w:rPr>
      </w:pPr>
    </w:p>
    <w:p>
      <w:pPr>
        <w:jc w:val="center"/>
        <w:rPr>
          <w:rFonts w:hint="eastAsia"/>
          <w:sz w:val="24"/>
          <w:highlight w:val="none"/>
        </w:rPr>
      </w:pPr>
      <w:r>
        <w:rPr>
          <w:sz w:val="48"/>
          <w:szCs w:val="48"/>
          <w:highlight w:val="none"/>
        </w:rPr>
        <w:br w:type="page"/>
      </w:r>
      <w:r>
        <w:rPr>
          <w:rFonts w:hint="eastAsia"/>
          <w:b/>
          <w:sz w:val="48"/>
          <w:szCs w:val="48"/>
          <w:highlight w:val="none"/>
        </w:rPr>
        <w:t>消防</w:t>
      </w:r>
      <w:r>
        <w:rPr>
          <w:rFonts w:hint="eastAsia"/>
          <w:b/>
          <w:sz w:val="48"/>
          <w:szCs w:val="48"/>
          <w:highlight w:val="none"/>
          <w:lang w:eastAsia="zh-CN"/>
        </w:rPr>
        <w:t>验收咨询服务</w:t>
      </w:r>
      <w:r>
        <w:rPr>
          <w:rFonts w:hint="eastAsia"/>
          <w:b/>
          <w:sz w:val="48"/>
          <w:szCs w:val="48"/>
          <w:highlight w:val="none"/>
        </w:rPr>
        <w:t>合同书</w:t>
      </w:r>
      <w:r>
        <w:rPr>
          <w:rFonts w:hint="eastAsia"/>
          <w:sz w:val="24"/>
          <w:highlight w:val="none"/>
        </w:rPr>
        <w:t>（格式</w:t>
      </w:r>
      <w:r>
        <w:rPr>
          <w:rFonts w:hint="eastAsia"/>
          <w:sz w:val="24"/>
          <w:highlight w:val="none"/>
          <w:lang w:val="en-US" w:eastAsia="zh-CN"/>
        </w:rPr>
        <w:t>草稿</w:t>
      </w:r>
      <w:r>
        <w:rPr>
          <w:rFonts w:hint="eastAsia"/>
          <w:sz w:val="24"/>
          <w:highlight w:val="none"/>
        </w:rPr>
        <w:t>）</w:t>
      </w:r>
    </w:p>
    <w:p>
      <w:pPr>
        <w:jc w:val="center"/>
        <w:rPr>
          <w:rFonts w:hint="eastAsia"/>
          <w:sz w:val="18"/>
          <w:szCs w:val="18"/>
          <w:highlight w:val="none"/>
        </w:rPr>
      </w:pPr>
    </w:p>
    <w:p>
      <w:pPr>
        <w:spacing w:line="360" w:lineRule="auto"/>
        <w:rPr>
          <w:rFonts w:hint="default" w:ascii="宋体" w:hAnsi="宋体" w:eastAsia="宋体"/>
          <w:sz w:val="24"/>
          <w:highlight w:val="none"/>
          <w:u w:val="single"/>
          <w:lang w:val="en-US" w:eastAsia="zh-CN"/>
        </w:rPr>
      </w:pPr>
      <w:r>
        <w:rPr>
          <w:rFonts w:hint="eastAsia" w:ascii="宋体" w:hAnsi="宋体"/>
          <w:sz w:val="24"/>
          <w:highlight w:val="none"/>
          <w:lang w:eastAsia="zh-CN"/>
        </w:rPr>
        <w:t>甲方（询价人）</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cs="Times New Roman"/>
          <w:sz w:val="24"/>
          <w:highlight w:val="none"/>
          <w:u w:val="single"/>
          <w:lang w:val="en-US" w:eastAsia="zh-CN"/>
        </w:rPr>
        <w:t>赣州交通控股集团有限公司</w:t>
      </w:r>
      <w:r>
        <w:rPr>
          <w:rFonts w:hint="eastAsia" w:ascii="宋体" w:hAnsi="宋体" w:eastAsia="宋体" w:cs="Times New Roman"/>
          <w:sz w:val="24"/>
          <w:highlight w:val="none"/>
          <w:u w:val="single"/>
        </w:rPr>
        <w:t xml:space="preserve"> </w:t>
      </w:r>
      <w:r>
        <w:rPr>
          <w:rFonts w:hint="eastAsia" w:ascii="宋体" w:hAnsi="宋体" w:eastAsia="宋体" w:cs="Times New Roman"/>
          <w:sz w:val="24"/>
          <w:highlight w:val="none"/>
          <w:u w:val="single"/>
          <w:lang w:val="en-US" w:eastAsia="zh-CN"/>
        </w:rPr>
        <w:t xml:space="preserve">   </w:t>
      </w:r>
    </w:p>
    <w:p>
      <w:pPr>
        <w:spacing w:line="360" w:lineRule="auto"/>
        <w:rPr>
          <w:rFonts w:hint="eastAsia" w:ascii="宋体" w:hAnsi="宋体"/>
          <w:sz w:val="24"/>
          <w:highlight w:val="none"/>
        </w:rPr>
      </w:pPr>
      <w:r>
        <w:rPr>
          <w:rFonts w:hint="eastAsia" w:ascii="宋体" w:hAnsi="宋体"/>
          <w:sz w:val="24"/>
          <w:highlight w:val="none"/>
          <w:lang w:eastAsia="zh-CN"/>
        </w:rPr>
        <w:t>乙方（报价人）</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eastAsia="宋体" w:cs="Times New Roman"/>
          <w:sz w:val="24"/>
          <w:highlight w:val="none"/>
          <w:u w:val="single"/>
          <w:lang w:val="en-US" w:eastAsia="zh-CN"/>
        </w:rPr>
        <w:t xml:space="preserve">          </w:t>
      </w:r>
      <w:r>
        <w:rPr>
          <w:rFonts w:hint="eastAsia" w:ascii="宋体" w:hAnsi="宋体" w:cs="Times New Roman"/>
          <w:sz w:val="24"/>
          <w:highlight w:val="none"/>
          <w:u w:val="single"/>
          <w:lang w:val="en-US" w:eastAsia="zh-CN"/>
        </w:rPr>
        <w:t xml:space="preserve">                </w:t>
      </w:r>
      <w:r>
        <w:rPr>
          <w:rFonts w:hint="eastAsia" w:ascii="宋体" w:hAnsi="宋体" w:eastAsia="宋体" w:cs="Times New Roman"/>
          <w:sz w:val="24"/>
          <w:highlight w:val="none"/>
          <w:u w:val="single"/>
        </w:rPr>
        <w:t xml:space="preserve"> </w:t>
      </w:r>
      <w:r>
        <w:rPr>
          <w:rFonts w:hint="eastAsia" w:ascii="宋体" w:hAnsi="宋体"/>
          <w:sz w:val="24"/>
          <w:highlight w:val="none"/>
          <w:u w:val="single"/>
        </w:rPr>
        <w:t xml:space="preserve"> </w:t>
      </w:r>
    </w:p>
    <w:p>
      <w:pPr>
        <w:spacing w:line="360" w:lineRule="auto"/>
        <w:ind w:firstLine="480" w:firstLineChars="200"/>
        <w:rPr>
          <w:rFonts w:hint="eastAsia" w:ascii="宋体" w:hAnsi="宋体"/>
          <w:sz w:val="24"/>
          <w:highlight w:val="none"/>
          <w:u w:val="single"/>
        </w:rPr>
      </w:pPr>
      <w:r>
        <w:rPr>
          <w:rFonts w:hint="eastAsia" w:ascii="宋体" w:hAnsi="宋体"/>
          <w:sz w:val="24"/>
          <w:highlight w:val="none"/>
        </w:rPr>
        <w:t>根据《中华人民共和国消防法》、《中华人民共和国</w:t>
      </w:r>
      <w:r>
        <w:rPr>
          <w:rFonts w:hint="eastAsia" w:ascii="宋体" w:hAnsi="宋体" w:eastAsia="宋体" w:cs="Times New Roman"/>
          <w:sz w:val="24"/>
          <w:highlight w:val="none"/>
          <w:lang w:val="en-US" w:eastAsia="zh-CN"/>
        </w:rPr>
        <w:t>民法典</w:t>
      </w:r>
      <w:r>
        <w:rPr>
          <w:rFonts w:hint="eastAsia" w:ascii="宋体" w:hAnsi="宋体"/>
          <w:sz w:val="24"/>
          <w:highlight w:val="none"/>
        </w:rPr>
        <w:t>》及国家有关法律法规，现就</w:t>
      </w:r>
      <w:r>
        <w:rPr>
          <w:rFonts w:hint="eastAsia" w:ascii="宋体" w:hAnsi="宋体"/>
          <w:sz w:val="24"/>
          <w:highlight w:val="none"/>
          <w:lang w:eastAsia="zh-CN"/>
        </w:rPr>
        <w:t>甲方（询价人）</w:t>
      </w:r>
      <w:r>
        <w:rPr>
          <w:rFonts w:hint="eastAsia" w:ascii="宋体" w:hAnsi="宋体"/>
          <w:sz w:val="24"/>
          <w:highlight w:val="none"/>
        </w:rPr>
        <w:t>委托</w:t>
      </w:r>
      <w:r>
        <w:rPr>
          <w:rFonts w:hint="eastAsia" w:ascii="宋体" w:hAnsi="宋体"/>
          <w:sz w:val="24"/>
          <w:highlight w:val="none"/>
          <w:lang w:eastAsia="zh-CN"/>
        </w:rPr>
        <w:t>乙方（报价人）</w:t>
      </w:r>
      <w:r>
        <w:rPr>
          <w:rFonts w:hint="eastAsia" w:ascii="宋体" w:hAnsi="宋体"/>
          <w:sz w:val="24"/>
          <w:highlight w:val="none"/>
        </w:rPr>
        <w:t>对</w:t>
      </w:r>
      <w:r>
        <w:rPr>
          <w:rFonts w:hint="eastAsia" w:ascii="宋体" w:hAnsi="宋体"/>
          <w:sz w:val="24"/>
          <w:highlight w:val="none"/>
          <w:u w:val="single"/>
        </w:rPr>
        <w:t xml:space="preserve"> </w:t>
      </w:r>
      <w:r>
        <w:rPr>
          <w:rFonts w:hint="eastAsia" w:ascii="宋体" w:hAnsi="宋体" w:cs="Times New Roman"/>
          <w:sz w:val="24"/>
          <w:highlight w:val="none"/>
          <w:u w:val="single"/>
          <w:lang w:val="en-US" w:eastAsia="zh-CN"/>
        </w:rPr>
        <w:t>信丰至南雄（赣粤界）高速公路</w:t>
      </w:r>
      <w:r>
        <w:rPr>
          <w:rFonts w:hint="eastAsia" w:ascii="宋体" w:hAnsi="宋体" w:eastAsia="宋体" w:cs="Times New Roman"/>
          <w:sz w:val="24"/>
          <w:highlight w:val="none"/>
          <w:u w:val="single"/>
        </w:rPr>
        <w:t xml:space="preserve">新建项目 </w:t>
      </w:r>
      <w:r>
        <w:rPr>
          <w:rFonts w:hint="eastAsia" w:ascii="宋体" w:hAnsi="宋体"/>
          <w:sz w:val="24"/>
          <w:highlight w:val="none"/>
        </w:rPr>
        <w:t xml:space="preserve"> 进行消防</w:t>
      </w:r>
      <w:r>
        <w:rPr>
          <w:rFonts w:hint="eastAsia" w:ascii="宋体" w:hAnsi="宋体"/>
          <w:sz w:val="24"/>
          <w:highlight w:val="none"/>
          <w:lang w:val="en-US" w:eastAsia="zh-CN"/>
        </w:rPr>
        <w:t>专项</w:t>
      </w:r>
      <w:r>
        <w:rPr>
          <w:rFonts w:hint="eastAsia" w:ascii="宋体" w:hAnsi="宋体"/>
          <w:sz w:val="24"/>
          <w:highlight w:val="none"/>
          <w:lang w:eastAsia="zh-CN"/>
        </w:rPr>
        <w:t>验收咨询</w:t>
      </w:r>
      <w:r>
        <w:rPr>
          <w:rFonts w:hint="eastAsia" w:ascii="宋体" w:hAnsi="宋体"/>
          <w:sz w:val="24"/>
          <w:highlight w:val="none"/>
          <w:lang w:val="en-US" w:eastAsia="zh-CN"/>
        </w:rPr>
        <w:t>服务</w:t>
      </w:r>
      <w:r>
        <w:rPr>
          <w:rFonts w:hint="eastAsia" w:ascii="宋体" w:hAnsi="宋体"/>
          <w:sz w:val="24"/>
          <w:highlight w:val="none"/>
        </w:rPr>
        <w:t>的相关事宜，达成如下协议，共同订立本合同。</w:t>
      </w:r>
    </w:p>
    <w:p>
      <w:pPr>
        <w:tabs>
          <w:tab w:val="left" w:pos="567"/>
        </w:tabs>
        <w:spacing w:line="360" w:lineRule="auto"/>
        <w:ind w:firstLine="480" w:firstLineChars="200"/>
        <w:rPr>
          <w:rFonts w:hint="eastAsia" w:ascii="宋体" w:hAnsi="宋体"/>
          <w:sz w:val="24"/>
          <w:highlight w:val="none"/>
        </w:rPr>
      </w:pPr>
      <w:r>
        <w:rPr>
          <w:rFonts w:hint="eastAsia" w:ascii="宋体" w:hAnsi="宋体"/>
          <w:sz w:val="24"/>
          <w:highlight w:val="none"/>
        </w:rPr>
        <w:t>一、委托内容、范围及要求</w:t>
      </w:r>
    </w:p>
    <w:p>
      <w:pPr>
        <w:tabs>
          <w:tab w:val="left" w:pos="567"/>
        </w:tabs>
        <w:spacing w:line="360" w:lineRule="auto"/>
        <w:ind w:firstLine="480" w:firstLineChars="200"/>
        <w:jc w:val="left"/>
        <w:rPr>
          <w:rFonts w:hint="default" w:ascii="宋体" w:hAnsi="宋体" w:eastAsia="宋体" w:cs="Times New Roman"/>
          <w:sz w:val="24"/>
          <w:highlight w:val="none"/>
          <w:lang w:val="en-US" w:eastAsia="zh-CN"/>
        </w:rPr>
      </w:pPr>
      <w:r>
        <w:rPr>
          <w:rFonts w:hint="eastAsia" w:ascii="宋体" w:hAnsi="宋体"/>
          <w:sz w:val="24"/>
          <w:highlight w:val="none"/>
          <w:lang w:eastAsia="zh-CN"/>
        </w:rPr>
        <w:t>甲方（询价人）</w:t>
      </w:r>
      <w:r>
        <w:rPr>
          <w:rFonts w:hint="eastAsia" w:ascii="宋体" w:hAnsi="宋体"/>
          <w:sz w:val="24"/>
          <w:highlight w:val="none"/>
        </w:rPr>
        <w:t>委托</w:t>
      </w:r>
      <w:r>
        <w:rPr>
          <w:rFonts w:hint="eastAsia" w:ascii="宋体" w:hAnsi="宋体"/>
          <w:sz w:val="24"/>
          <w:highlight w:val="none"/>
          <w:lang w:eastAsia="zh-CN"/>
        </w:rPr>
        <w:t>乙方（报价人）</w:t>
      </w:r>
      <w:r>
        <w:rPr>
          <w:rFonts w:hint="eastAsia" w:ascii="宋体" w:hAnsi="宋体"/>
          <w:sz w:val="24"/>
          <w:highlight w:val="none"/>
        </w:rPr>
        <w:t>对</w:t>
      </w:r>
      <w:r>
        <w:rPr>
          <w:rFonts w:hint="eastAsia" w:ascii="宋体" w:hAnsi="宋体" w:eastAsia="宋体" w:cs="Times New Roman"/>
          <w:sz w:val="24"/>
          <w:highlight w:val="none"/>
          <w:u w:val="single"/>
          <w:lang w:val="en-US" w:eastAsia="zh-CN"/>
        </w:rPr>
        <w:t>信丰至南雄（赣粤界）高速公路</w:t>
      </w:r>
      <w:r>
        <w:rPr>
          <w:rFonts w:hint="eastAsia" w:ascii="宋体" w:hAnsi="宋体" w:eastAsia="宋体" w:cs="Times New Roman"/>
          <w:sz w:val="24"/>
          <w:highlight w:val="none"/>
          <w:u w:val="single"/>
          <w:lang w:eastAsia="zh-CN"/>
        </w:rPr>
        <w:t xml:space="preserve">新建项目 </w:t>
      </w:r>
      <w:r>
        <w:rPr>
          <w:rFonts w:hint="eastAsia" w:ascii="宋体" w:hAnsi="宋体" w:eastAsia="宋体" w:cs="Times New Roman"/>
          <w:sz w:val="24"/>
          <w:highlight w:val="none"/>
          <w:lang w:val="en-US" w:eastAsia="zh-CN"/>
        </w:rPr>
        <w:t>提供</w:t>
      </w:r>
      <w:r>
        <w:rPr>
          <w:rFonts w:hint="eastAsia" w:ascii="宋体" w:hAnsi="宋体" w:eastAsia="宋体" w:cs="Times New Roman"/>
          <w:sz w:val="24"/>
          <w:highlight w:val="none"/>
          <w:lang w:eastAsia="zh-CN"/>
        </w:rPr>
        <w:t>消防</w:t>
      </w:r>
      <w:r>
        <w:rPr>
          <w:rFonts w:hint="eastAsia" w:ascii="宋体" w:hAnsi="宋体" w:eastAsia="宋体" w:cs="Times New Roman"/>
          <w:sz w:val="24"/>
          <w:highlight w:val="none"/>
          <w:lang w:val="en-US" w:eastAsia="zh-CN"/>
        </w:rPr>
        <w:t>专项</w:t>
      </w:r>
      <w:r>
        <w:rPr>
          <w:rFonts w:hint="eastAsia" w:ascii="宋体" w:hAnsi="宋体" w:eastAsia="宋体" w:cs="Times New Roman"/>
          <w:sz w:val="24"/>
          <w:highlight w:val="none"/>
          <w:lang w:eastAsia="zh-CN"/>
        </w:rPr>
        <w:t>验收咨询服务，</w:t>
      </w:r>
      <w:r>
        <w:rPr>
          <w:rFonts w:hint="eastAsia" w:ascii="宋体" w:hAnsi="宋体" w:eastAsia="宋体" w:cs="Times New Roman"/>
          <w:sz w:val="24"/>
          <w:highlight w:val="none"/>
          <w:lang w:val="en-US" w:eastAsia="zh-CN"/>
        </w:rPr>
        <w:t>编制符合要求的消防专项验收报告。</w:t>
      </w:r>
    </w:p>
    <w:p>
      <w:pPr>
        <w:tabs>
          <w:tab w:val="left" w:pos="567"/>
        </w:tabs>
        <w:spacing w:line="360" w:lineRule="auto"/>
        <w:ind w:firstLine="480" w:firstLineChars="200"/>
        <w:rPr>
          <w:rFonts w:hint="eastAsia" w:ascii="宋体" w:hAnsi="宋体"/>
          <w:sz w:val="24"/>
          <w:highlight w:val="none"/>
        </w:rPr>
      </w:pPr>
      <w:r>
        <w:rPr>
          <w:rFonts w:hint="eastAsia" w:ascii="宋体" w:hAnsi="宋体"/>
          <w:sz w:val="24"/>
          <w:highlight w:val="none"/>
        </w:rPr>
        <w:t>二、工程地点：</w:t>
      </w:r>
      <w:r>
        <w:rPr>
          <w:rFonts w:hint="eastAsia" w:ascii="宋体" w:hAnsi="宋体"/>
          <w:sz w:val="24"/>
          <w:highlight w:val="none"/>
          <w:u w:val="single"/>
        </w:rPr>
        <w:t xml:space="preserve">        </w:t>
      </w:r>
      <w:r>
        <w:rPr>
          <w:rFonts w:hint="eastAsia" w:ascii="宋体" w:hAnsi="宋体"/>
          <w:sz w:val="24"/>
          <w:highlight w:val="none"/>
          <w:u w:val="single"/>
          <w:lang w:eastAsia="zh-CN"/>
        </w:rPr>
        <w:t>赣州市</w:t>
      </w:r>
      <w:r>
        <w:rPr>
          <w:rFonts w:hint="eastAsia" w:ascii="宋体" w:hAnsi="宋体"/>
          <w:sz w:val="24"/>
          <w:highlight w:val="none"/>
          <w:u w:val="single"/>
          <w:lang w:val="en-US" w:eastAsia="zh-CN"/>
        </w:rPr>
        <w:t>信丰县境内</w:t>
      </w:r>
      <w:r>
        <w:rPr>
          <w:rFonts w:hint="eastAsia" w:ascii="宋体" w:hAnsi="宋体"/>
          <w:sz w:val="24"/>
          <w:highlight w:val="none"/>
          <w:u w:val="single"/>
        </w:rPr>
        <w:t xml:space="preserve">                        </w:t>
      </w:r>
    </w:p>
    <w:p>
      <w:pPr>
        <w:tabs>
          <w:tab w:val="left" w:pos="567"/>
        </w:tabs>
        <w:spacing w:line="360" w:lineRule="auto"/>
        <w:ind w:firstLine="480" w:firstLineChars="200"/>
        <w:rPr>
          <w:rFonts w:hint="eastAsia" w:ascii="宋体" w:hAnsi="宋体"/>
          <w:sz w:val="24"/>
          <w:highlight w:val="none"/>
        </w:rPr>
      </w:pPr>
      <w:r>
        <w:rPr>
          <w:rFonts w:hint="eastAsia" w:ascii="宋体" w:hAnsi="宋体"/>
          <w:sz w:val="24"/>
          <w:highlight w:val="none"/>
        </w:rPr>
        <w:t>三、</w:t>
      </w:r>
      <w:r>
        <w:rPr>
          <w:rFonts w:hint="eastAsia" w:ascii="宋体" w:hAnsi="宋体"/>
          <w:sz w:val="24"/>
          <w:highlight w:val="none"/>
          <w:lang w:eastAsia="zh-CN"/>
        </w:rPr>
        <w:t>项目概况</w:t>
      </w:r>
      <w:r>
        <w:rPr>
          <w:rFonts w:hint="eastAsia" w:ascii="宋体" w:hAnsi="宋体"/>
          <w:sz w:val="24"/>
          <w:highlight w:val="none"/>
        </w:rPr>
        <w:t>：</w:t>
      </w:r>
      <w:r>
        <w:rPr>
          <w:rFonts w:hint="eastAsia" w:ascii="宋体" w:hAnsi="宋体" w:cs="Times New Roman"/>
          <w:sz w:val="24"/>
          <w:highlight w:val="none"/>
          <w:u w:val="single"/>
          <w:lang w:val="en-US" w:eastAsia="zh-CN"/>
        </w:rPr>
        <w:t>信丰至南雄（赣粤界）高速公路</w:t>
      </w:r>
      <w:r>
        <w:rPr>
          <w:rFonts w:hint="eastAsia" w:ascii="宋体" w:hAnsi="宋体" w:eastAsia="宋体" w:cs="Times New Roman"/>
          <w:sz w:val="24"/>
          <w:highlight w:val="none"/>
          <w:u w:val="single"/>
        </w:rPr>
        <w:t>新建项目长为</w:t>
      </w:r>
      <w:r>
        <w:rPr>
          <w:rFonts w:hint="eastAsia" w:ascii="宋体" w:hAnsi="宋体" w:cs="Times New Roman"/>
          <w:sz w:val="24"/>
          <w:highlight w:val="none"/>
          <w:u w:val="single"/>
          <w:lang w:val="en-US" w:eastAsia="zh-CN"/>
        </w:rPr>
        <w:t>13.886</w:t>
      </w:r>
      <w:r>
        <w:rPr>
          <w:rFonts w:hint="eastAsia" w:ascii="宋体" w:hAnsi="宋体" w:eastAsia="宋体" w:cs="Times New Roman"/>
          <w:sz w:val="24"/>
          <w:highlight w:val="none"/>
          <w:u w:val="single"/>
        </w:rPr>
        <w:t>km</w:t>
      </w:r>
      <w:r>
        <w:rPr>
          <w:rFonts w:hint="eastAsia" w:ascii="宋体" w:hAnsi="宋体" w:eastAsia="宋体" w:cs="Times New Roman"/>
          <w:sz w:val="24"/>
          <w:highlight w:val="none"/>
          <w:u w:val="single"/>
          <w:lang w:eastAsia="zh-CN"/>
        </w:rPr>
        <w:t>，</w:t>
      </w:r>
      <w:r>
        <w:rPr>
          <w:rFonts w:hint="eastAsia" w:ascii="宋体" w:hAnsi="宋体" w:eastAsia="宋体" w:cs="Times New Roman"/>
          <w:sz w:val="24"/>
          <w:highlight w:val="none"/>
          <w:u w:val="single"/>
        </w:rPr>
        <w:t>双向四车道高速公路，设计速度为100公里/小时，路基宽度为26米</w:t>
      </w:r>
      <w:r>
        <w:rPr>
          <w:rFonts w:hint="eastAsia" w:ascii="宋体" w:hAnsi="宋体" w:eastAsia="宋体" w:cs="Times New Roman"/>
          <w:sz w:val="24"/>
          <w:highlight w:val="none"/>
          <w:u w:val="single"/>
          <w:lang w:val="en-US" w:eastAsia="zh-CN"/>
        </w:rPr>
        <w:t>,投资</w:t>
      </w:r>
      <w:r>
        <w:rPr>
          <w:rFonts w:hint="eastAsia" w:ascii="宋体" w:hAnsi="宋体" w:eastAsia="宋体" w:cs="Times New Roman"/>
          <w:sz w:val="24"/>
          <w:highlight w:val="none"/>
          <w:u w:val="single"/>
        </w:rPr>
        <w:t>概算</w:t>
      </w:r>
      <w:r>
        <w:rPr>
          <w:rFonts w:hint="eastAsia" w:ascii="宋体" w:hAnsi="宋体" w:cs="Times New Roman"/>
          <w:sz w:val="24"/>
          <w:highlight w:val="none"/>
          <w:u w:val="single"/>
          <w:lang w:val="en-US" w:eastAsia="zh-CN"/>
        </w:rPr>
        <w:t>18.75</w:t>
      </w:r>
      <w:r>
        <w:rPr>
          <w:rFonts w:hint="eastAsia" w:ascii="宋体" w:hAnsi="宋体" w:eastAsia="宋体" w:cs="Times New Roman"/>
          <w:sz w:val="24"/>
          <w:highlight w:val="none"/>
          <w:u w:val="single"/>
        </w:rPr>
        <w:t>亿元</w:t>
      </w:r>
      <w:r>
        <w:rPr>
          <w:rFonts w:hint="eastAsia" w:ascii="宋体" w:hAnsi="宋体" w:eastAsia="宋体" w:cs="Times New Roman"/>
          <w:sz w:val="24"/>
          <w:highlight w:val="none"/>
          <w:u w:val="single"/>
          <w:lang w:eastAsia="zh-CN"/>
        </w:rPr>
        <w:t>，总建筑面积</w:t>
      </w:r>
      <w:r>
        <w:rPr>
          <w:rFonts w:hint="eastAsia" w:ascii="宋体" w:hAnsi="宋体" w:cs="Times New Roman"/>
          <w:sz w:val="24"/>
          <w:highlight w:val="none"/>
          <w:u w:val="single"/>
          <w:lang w:val="en-US" w:eastAsia="zh-CN"/>
        </w:rPr>
        <w:t>约</w:t>
      </w:r>
      <w:r>
        <w:rPr>
          <w:rFonts w:hint="eastAsia" w:ascii="宋体" w:hAnsi="宋体" w:eastAsia="宋体" w:cs="Times New Roman"/>
          <w:sz w:val="24"/>
          <w:highlight w:val="none"/>
          <w:u w:val="single"/>
          <w:lang w:eastAsia="zh-CN"/>
        </w:rPr>
        <w:t>（含隧道投影面积）</w:t>
      </w:r>
      <w:r>
        <w:rPr>
          <w:rFonts w:hint="eastAsia" w:ascii="宋体" w:hAnsi="宋体" w:cs="Times New Roman"/>
          <w:sz w:val="24"/>
          <w:highlight w:val="none"/>
          <w:u w:val="single"/>
          <w:lang w:val="en-US" w:eastAsia="zh-CN"/>
        </w:rPr>
        <w:t>19926</w:t>
      </w:r>
      <w:r>
        <w:rPr>
          <w:rFonts w:hint="eastAsia" w:ascii="宋体" w:hAnsi="宋体" w:eastAsia="宋体" w:cs="Times New Roman"/>
          <w:sz w:val="24"/>
          <w:highlight w:val="none"/>
          <w:u w:val="single"/>
          <w:lang w:val="en-US" w:eastAsia="zh-CN"/>
        </w:rPr>
        <w:t>m2</w:t>
      </w:r>
      <w:r>
        <w:rPr>
          <w:rFonts w:hint="eastAsia" w:ascii="宋体" w:hAnsi="宋体" w:eastAsia="宋体" w:cs="Times New Roman"/>
          <w:sz w:val="24"/>
          <w:highlight w:val="none"/>
          <w:u w:val="single"/>
        </w:rPr>
        <w:t>。</w:t>
      </w:r>
      <w:r>
        <w:rPr>
          <w:rFonts w:hint="eastAsia" w:ascii="宋体" w:hAnsi="宋体" w:eastAsia="宋体" w:cs="Times New Roman"/>
          <w:sz w:val="24"/>
          <w:highlight w:val="none"/>
          <w:u w:val="single"/>
          <w:lang w:eastAsia="zh-CN"/>
        </w:rPr>
        <w:t>需要消防验收的内容入如下：</w:t>
      </w:r>
      <w:r>
        <w:rPr>
          <w:rFonts w:hint="default" w:ascii="宋体" w:hAnsi="宋体" w:eastAsia="宋体" w:cs="Times New Roman"/>
          <w:sz w:val="24"/>
          <w:highlight w:val="none"/>
          <w:u w:val="single"/>
          <w:lang w:eastAsia="zh-CN"/>
        </w:rPr>
        <w:t>①</w:t>
      </w:r>
      <w:r>
        <w:rPr>
          <w:rFonts w:hint="eastAsia" w:ascii="宋体" w:hAnsi="宋体" w:cs="Times New Roman"/>
          <w:sz w:val="24"/>
          <w:highlight w:val="none"/>
          <w:u w:val="single"/>
          <w:lang w:val="en-US" w:eastAsia="zh-CN"/>
        </w:rPr>
        <w:t>笔架山</w:t>
      </w:r>
      <w:r>
        <w:rPr>
          <w:rFonts w:hint="eastAsia" w:ascii="宋体" w:hAnsi="宋体" w:eastAsia="宋体" w:cs="Times New Roman"/>
          <w:sz w:val="24"/>
          <w:highlight w:val="none"/>
          <w:u w:val="single"/>
          <w:lang w:eastAsia="zh-CN"/>
        </w:rPr>
        <w:t>隧道，左线长</w:t>
      </w:r>
      <w:r>
        <w:rPr>
          <w:rFonts w:hint="eastAsia" w:ascii="宋体" w:hAnsi="宋体" w:cs="Times New Roman"/>
          <w:sz w:val="24"/>
          <w:highlight w:val="none"/>
          <w:u w:val="single"/>
          <w:lang w:val="en-US" w:eastAsia="zh-CN"/>
        </w:rPr>
        <w:t>673</w:t>
      </w:r>
      <w:r>
        <w:rPr>
          <w:rFonts w:hint="eastAsia" w:ascii="宋体" w:hAnsi="宋体" w:eastAsia="宋体" w:cs="Times New Roman"/>
          <w:sz w:val="24"/>
          <w:highlight w:val="none"/>
          <w:u w:val="single"/>
          <w:lang w:eastAsia="zh-CN"/>
        </w:rPr>
        <w:t>m，右线长</w:t>
      </w:r>
      <w:r>
        <w:rPr>
          <w:rFonts w:hint="eastAsia" w:ascii="宋体" w:hAnsi="宋体" w:cs="Times New Roman"/>
          <w:sz w:val="24"/>
          <w:highlight w:val="none"/>
          <w:u w:val="single"/>
          <w:lang w:val="en-US" w:eastAsia="zh-CN"/>
        </w:rPr>
        <w:t>718</w:t>
      </w:r>
      <w:r>
        <w:rPr>
          <w:rFonts w:hint="eastAsia" w:ascii="宋体" w:hAnsi="宋体" w:eastAsia="宋体" w:cs="Times New Roman"/>
          <w:sz w:val="24"/>
          <w:highlight w:val="none"/>
          <w:u w:val="single"/>
          <w:lang w:eastAsia="zh-CN"/>
        </w:rPr>
        <w:t xml:space="preserve"> m，单边隧道投影面宽度约</w:t>
      </w:r>
      <w:r>
        <w:rPr>
          <w:rFonts w:hint="eastAsia" w:ascii="宋体" w:hAnsi="宋体" w:eastAsia="宋体" w:cs="Times New Roman"/>
          <w:sz w:val="24"/>
          <w:highlight w:val="none"/>
          <w:u w:val="single"/>
          <w:lang w:val="en-US" w:eastAsia="zh-CN"/>
        </w:rPr>
        <w:t>1</w:t>
      </w:r>
      <w:r>
        <w:rPr>
          <w:rFonts w:hint="eastAsia" w:ascii="宋体" w:hAnsi="宋体" w:cs="Times New Roman"/>
          <w:sz w:val="24"/>
          <w:highlight w:val="none"/>
          <w:u w:val="single"/>
          <w:lang w:val="en-US" w:eastAsia="zh-CN"/>
        </w:rPr>
        <w:t>2.75</w:t>
      </w:r>
      <w:r>
        <w:rPr>
          <w:rFonts w:hint="eastAsia" w:ascii="宋体" w:hAnsi="宋体" w:eastAsia="宋体" w:cs="Times New Roman"/>
          <w:sz w:val="24"/>
          <w:highlight w:val="none"/>
          <w:u w:val="single"/>
          <w:lang w:val="en-US" w:eastAsia="zh-CN"/>
        </w:rPr>
        <w:t>m，隧道投影面积约</w:t>
      </w:r>
      <w:r>
        <w:rPr>
          <w:rFonts w:hint="eastAsia" w:ascii="宋体" w:hAnsi="宋体" w:cs="Times New Roman"/>
          <w:sz w:val="24"/>
          <w:highlight w:val="none"/>
          <w:u w:val="single"/>
          <w:lang w:val="en-US" w:eastAsia="zh-CN"/>
        </w:rPr>
        <w:t>17735</w:t>
      </w:r>
      <w:r>
        <w:rPr>
          <w:rFonts w:hint="eastAsia" w:ascii="宋体" w:hAnsi="宋体" w:eastAsia="宋体" w:cs="Times New Roman"/>
          <w:sz w:val="24"/>
          <w:highlight w:val="none"/>
          <w:u w:val="single"/>
          <w:lang w:val="en-US" w:eastAsia="zh-CN"/>
        </w:rPr>
        <w:t>m2</w:t>
      </w:r>
      <w:r>
        <w:rPr>
          <w:rFonts w:hint="eastAsia" w:ascii="宋体" w:hAnsi="宋体" w:eastAsia="宋体" w:cs="Times New Roman"/>
          <w:sz w:val="24"/>
          <w:highlight w:val="none"/>
          <w:u w:val="single"/>
          <w:lang w:eastAsia="zh-CN"/>
        </w:rPr>
        <w:t>；</w:t>
      </w:r>
      <w:r>
        <w:rPr>
          <w:rFonts w:hint="default" w:ascii="宋体" w:hAnsi="宋体" w:eastAsia="宋体" w:cs="Times New Roman"/>
          <w:sz w:val="24"/>
          <w:highlight w:val="none"/>
          <w:u w:val="single"/>
          <w:lang w:eastAsia="zh-CN"/>
        </w:rPr>
        <w:t>②</w:t>
      </w:r>
      <w:r>
        <w:rPr>
          <w:rFonts w:hint="eastAsia" w:ascii="宋体" w:hAnsi="宋体" w:cs="Times New Roman"/>
          <w:sz w:val="24"/>
          <w:highlight w:val="none"/>
          <w:u w:val="single"/>
          <w:lang w:val="en-US" w:eastAsia="zh-CN"/>
        </w:rPr>
        <w:t>养护工区</w:t>
      </w:r>
      <w:r>
        <w:rPr>
          <w:rFonts w:hint="eastAsia" w:ascii="宋体" w:hAnsi="宋体" w:eastAsia="宋体" w:cs="Times New Roman"/>
          <w:sz w:val="24"/>
          <w:highlight w:val="none"/>
          <w:u w:val="single"/>
          <w:lang w:val="en-US" w:eastAsia="zh-CN"/>
        </w:rPr>
        <w:t>，建筑面积1773.83m2，含综合楼、配电房、水泵房等；</w:t>
      </w:r>
      <w:r>
        <w:rPr>
          <w:rFonts w:hint="default" w:ascii="宋体" w:hAnsi="宋体" w:eastAsia="宋体" w:cs="Times New Roman"/>
          <w:sz w:val="24"/>
          <w:highlight w:val="none"/>
          <w:u w:val="single"/>
          <w:lang w:val="en-US" w:eastAsia="zh-CN"/>
        </w:rPr>
        <w:t>③</w:t>
      </w:r>
      <w:r>
        <w:rPr>
          <w:rFonts w:hint="eastAsia" w:ascii="宋体" w:hAnsi="宋体" w:eastAsia="宋体" w:cs="Times New Roman"/>
          <w:sz w:val="24"/>
          <w:highlight w:val="none"/>
          <w:u w:val="single"/>
          <w:lang w:val="en-US" w:eastAsia="zh-CN"/>
        </w:rPr>
        <w:t>隧道变电所，建筑面积417.01m2，含配电房、水泵房等。</w:t>
      </w:r>
    </w:p>
    <w:p>
      <w:pPr>
        <w:tabs>
          <w:tab w:val="left" w:pos="567"/>
        </w:tabs>
        <w:spacing w:line="360" w:lineRule="auto"/>
        <w:ind w:firstLine="480" w:firstLineChars="200"/>
        <w:rPr>
          <w:rFonts w:hint="eastAsia" w:ascii="宋体" w:hAnsi="宋体" w:eastAsia="宋体" w:cs="Times New Roman"/>
          <w:sz w:val="24"/>
          <w:highlight w:val="none"/>
          <w:lang w:val="en-US" w:eastAsia="zh-CN"/>
        </w:rPr>
      </w:pPr>
      <w:r>
        <w:rPr>
          <w:rFonts w:hint="eastAsia" w:ascii="宋体" w:hAnsi="宋体"/>
          <w:sz w:val="24"/>
          <w:highlight w:val="none"/>
        </w:rPr>
        <w:t>四、消防</w:t>
      </w:r>
      <w:r>
        <w:rPr>
          <w:rFonts w:hint="eastAsia" w:ascii="宋体" w:hAnsi="宋体"/>
          <w:sz w:val="24"/>
          <w:highlight w:val="none"/>
          <w:lang w:val="en-US" w:eastAsia="zh-CN"/>
        </w:rPr>
        <w:t>专项验收咨询服务</w:t>
      </w:r>
      <w:r>
        <w:rPr>
          <w:rFonts w:hint="eastAsia" w:ascii="宋体" w:hAnsi="宋体"/>
          <w:sz w:val="24"/>
          <w:highlight w:val="none"/>
        </w:rPr>
        <w:t>费用：费用</w:t>
      </w:r>
      <w:r>
        <w:rPr>
          <w:rFonts w:hint="eastAsia" w:ascii="宋体" w:hAnsi="宋体"/>
          <w:sz w:val="24"/>
          <w:highlight w:val="none"/>
          <w:lang w:val="en-US" w:eastAsia="zh-CN"/>
        </w:rPr>
        <w:t>总价</w:t>
      </w:r>
      <w:r>
        <w:rPr>
          <w:rFonts w:hint="eastAsia" w:ascii="宋体" w:hAnsi="宋体"/>
          <w:sz w:val="24"/>
          <w:highlight w:val="none"/>
        </w:rPr>
        <w:t>为（含税）人民币大写</w:t>
      </w:r>
      <w:r>
        <w:rPr>
          <w:rFonts w:hint="eastAsia" w:ascii="宋体" w:hAnsi="宋体"/>
          <w:sz w:val="24"/>
          <w:highlight w:val="none"/>
          <w:u w:val="single"/>
          <w:lang w:eastAsia="zh-CN"/>
        </w:rPr>
        <w:t>：</w:t>
      </w:r>
      <w:r>
        <w:rPr>
          <w:rFonts w:hint="eastAsia" w:ascii="宋体" w:hAnsi="宋体"/>
          <w:sz w:val="24"/>
          <w:highlight w:val="none"/>
          <w:u w:val="single"/>
          <w:lang w:val="en-US" w:eastAsia="zh-CN"/>
        </w:rPr>
        <w:t xml:space="preserve">  </w:t>
      </w:r>
      <w:r>
        <w:rPr>
          <w:rFonts w:hint="eastAsia" w:ascii="宋体" w:hAnsi="宋体"/>
          <w:sz w:val="24"/>
          <w:highlight w:val="none"/>
          <w:u w:val="single"/>
        </w:rPr>
        <w:t>，￥</w:t>
      </w:r>
      <w:r>
        <w:rPr>
          <w:rFonts w:hint="eastAsia" w:ascii="宋体" w:hAnsi="宋体"/>
          <w:sz w:val="24"/>
          <w:highlight w:val="none"/>
          <w:u w:val="single"/>
          <w:lang w:val="en-US" w:eastAsia="zh-CN"/>
        </w:rPr>
        <w:t xml:space="preserve"> </w:t>
      </w:r>
      <w:r>
        <w:rPr>
          <w:rFonts w:hint="eastAsia" w:ascii="宋体" w:hAnsi="宋体"/>
          <w:sz w:val="24"/>
          <w:highlight w:val="none"/>
          <w:u w:val="single"/>
        </w:rPr>
        <w:t xml:space="preserve"> </w:t>
      </w:r>
      <w:r>
        <w:rPr>
          <w:rFonts w:hint="eastAsia" w:ascii="宋体" w:hAnsi="宋体" w:eastAsia="宋体" w:cs="Times New Roman"/>
          <w:sz w:val="24"/>
          <w:highlight w:val="none"/>
        </w:rPr>
        <w:t>元</w:t>
      </w:r>
      <w:r>
        <w:rPr>
          <w:rFonts w:hint="eastAsia" w:ascii="宋体" w:hAnsi="宋体" w:eastAsia="宋体" w:cs="Times New Roman"/>
          <w:sz w:val="24"/>
          <w:highlight w:val="none"/>
          <w:lang w:val="en-US" w:eastAsia="zh-CN"/>
        </w:rPr>
        <w:t>，</w:t>
      </w:r>
      <w:r>
        <w:rPr>
          <w:rFonts w:hint="default" w:ascii="宋体" w:hAnsi="宋体" w:eastAsia="宋体" w:cs="Times New Roman"/>
          <w:sz w:val="24"/>
          <w:highlight w:val="none"/>
          <w:lang w:val="en-US" w:eastAsia="zh-CN"/>
        </w:rPr>
        <w:t>该报酬包含乙方履行本合同所需全部费用，包括但不限于</w:t>
      </w:r>
      <w:r>
        <w:rPr>
          <w:rFonts w:hint="eastAsia" w:ascii="宋体" w:hAnsi="宋体" w:eastAsia="宋体" w:cs="Times New Roman"/>
          <w:sz w:val="24"/>
          <w:highlight w:val="none"/>
          <w:lang w:val="en-US" w:eastAsia="zh-CN"/>
        </w:rPr>
        <w:t>人工、材料、交通、保险、评审、会务、利润、税金等一切相关费用。</w:t>
      </w:r>
    </w:p>
    <w:p>
      <w:pPr>
        <w:tabs>
          <w:tab w:val="left" w:pos="567"/>
        </w:tabs>
        <w:spacing w:line="360" w:lineRule="auto"/>
        <w:ind w:firstLine="480" w:firstLineChars="200"/>
        <w:rPr>
          <w:rFonts w:hint="eastAsia" w:ascii="宋体" w:hAnsi="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五、</w:t>
      </w:r>
      <w:r>
        <w:rPr>
          <w:rFonts w:hint="eastAsia" w:ascii="宋体" w:hAnsi="宋体" w:cs="Times New Roman"/>
          <w:kern w:val="2"/>
          <w:sz w:val="24"/>
          <w:szCs w:val="24"/>
          <w:highlight w:val="none"/>
          <w:lang w:val="en-US" w:eastAsia="zh-CN" w:bidi="ar-SA"/>
        </w:rPr>
        <w:t>费用支付：</w:t>
      </w:r>
    </w:p>
    <w:p>
      <w:pPr>
        <w:tabs>
          <w:tab w:val="left" w:pos="567"/>
        </w:tabs>
        <w:spacing w:line="360" w:lineRule="auto"/>
        <w:ind w:firstLine="480" w:firstLineChars="200"/>
        <w:rPr>
          <w:rFonts w:hint="default" w:ascii="宋体" w:hAnsi="宋体" w:eastAsia="宋体" w:cs="Times New Roman"/>
          <w:sz w:val="24"/>
          <w:highlight w:val="none"/>
          <w:lang w:val="en-US" w:eastAsia="zh-CN"/>
        </w:rPr>
      </w:pPr>
      <w:r>
        <w:rPr>
          <w:rFonts w:hint="eastAsia" w:ascii="宋体" w:hAnsi="宋体" w:eastAsia="宋体" w:cs="Times New Roman"/>
          <w:sz w:val="24"/>
          <w:highlight w:val="none"/>
          <w:lang w:val="en-US" w:eastAsia="zh-CN"/>
        </w:rPr>
        <w:t>1、询价人收到报价人出具的正式符合要求的消防验收评估报告且经过专家评审通过后，询价人一次性支付报价人消防专项验收咨询服务费用。</w:t>
      </w:r>
    </w:p>
    <w:p>
      <w:pPr>
        <w:tabs>
          <w:tab w:val="left" w:pos="567"/>
        </w:tabs>
        <w:spacing w:line="360" w:lineRule="auto"/>
        <w:ind w:firstLine="480" w:firstLineChars="200"/>
        <w:rPr>
          <w:rFonts w:hint="eastAsia" w:ascii="仿宋" w:hAnsi="仿宋" w:eastAsia="仿宋" w:cs="仿宋"/>
          <w:sz w:val="28"/>
          <w:szCs w:val="28"/>
          <w:highlight w:val="none"/>
          <w:lang w:val="en-US" w:eastAsia="zh-CN"/>
        </w:rPr>
      </w:pPr>
      <w:r>
        <w:rPr>
          <w:rFonts w:hint="eastAsia" w:ascii="宋体" w:hAnsi="宋体" w:eastAsia="宋体" w:cs="Times New Roman"/>
          <w:sz w:val="24"/>
          <w:highlight w:val="none"/>
          <w:lang w:val="en-US" w:eastAsia="zh-CN"/>
        </w:rPr>
        <w:t>2、报价人在完成消防专项验收所有工作内容后，须由报价人向询价人开具与付款金额面值相等的、真实合规的增值税发票后，方可付款，否则询价人有权拒绝支付，且不承担延迟付款的违约责任。</w:t>
      </w:r>
    </w:p>
    <w:p>
      <w:pPr>
        <w:spacing w:line="360" w:lineRule="auto"/>
        <w:ind w:firstLine="480" w:firstLineChars="200"/>
        <w:rPr>
          <w:rFonts w:hint="eastAsia" w:ascii="宋体" w:hAnsi="宋体"/>
          <w:sz w:val="24"/>
          <w:highlight w:val="none"/>
        </w:rPr>
      </w:pPr>
      <w:r>
        <w:rPr>
          <w:rFonts w:hint="eastAsia" w:ascii="宋体" w:hAnsi="宋体"/>
          <w:sz w:val="24"/>
          <w:highlight w:val="none"/>
        </w:rPr>
        <w:t>六、</w:t>
      </w:r>
      <w:r>
        <w:rPr>
          <w:rFonts w:hint="eastAsia" w:ascii="宋体" w:hAnsi="宋体"/>
          <w:sz w:val="24"/>
          <w:highlight w:val="none"/>
          <w:lang w:eastAsia="zh-CN"/>
        </w:rPr>
        <w:t>验收</w:t>
      </w:r>
      <w:r>
        <w:rPr>
          <w:rFonts w:hint="eastAsia" w:ascii="宋体" w:hAnsi="宋体"/>
          <w:sz w:val="24"/>
          <w:highlight w:val="none"/>
        </w:rPr>
        <w:t>内容：</w:t>
      </w:r>
    </w:p>
    <w:p>
      <w:pPr>
        <w:spacing w:line="360" w:lineRule="auto"/>
        <w:ind w:firstLine="480" w:firstLineChars="200"/>
        <w:rPr>
          <w:rFonts w:hint="eastAsia" w:ascii="宋体" w:hAnsi="宋体"/>
          <w:sz w:val="24"/>
          <w:highlight w:val="none"/>
        </w:rPr>
      </w:pPr>
      <w:r>
        <w:rPr>
          <w:rFonts w:hint="eastAsia" w:ascii="宋体" w:hAnsi="宋体"/>
          <w:sz w:val="24"/>
          <w:highlight w:val="none"/>
        </w:rPr>
        <w:t>1、消防安全合法性情况。</w:t>
      </w:r>
    </w:p>
    <w:p>
      <w:pPr>
        <w:spacing w:line="360" w:lineRule="auto"/>
        <w:ind w:firstLine="480" w:firstLineChars="200"/>
        <w:rPr>
          <w:rFonts w:hint="eastAsia" w:ascii="宋体" w:hAnsi="宋体"/>
          <w:sz w:val="24"/>
          <w:highlight w:val="none"/>
        </w:rPr>
      </w:pPr>
      <w:r>
        <w:rPr>
          <w:rFonts w:hint="eastAsia" w:ascii="宋体" w:hAnsi="宋体"/>
          <w:sz w:val="24"/>
          <w:highlight w:val="none"/>
        </w:rPr>
        <w:t>2、消防安全制度、消防安全操作规程制定情况。</w:t>
      </w:r>
    </w:p>
    <w:p>
      <w:pPr>
        <w:spacing w:line="360" w:lineRule="auto"/>
        <w:ind w:firstLine="480" w:firstLineChars="200"/>
        <w:rPr>
          <w:rFonts w:hint="eastAsia" w:ascii="宋体" w:hAnsi="宋体"/>
          <w:sz w:val="24"/>
          <w:highlight w:val="none"/>
        </w:rPr>
      </w:pPr>
      <w:r>
        <w:rPr>
          <w:rFonts w:hint="eastAsia" w:ascii="宋体" w:hAnsi="宋体"/>
          <w:sz w:val="24"/>
          <w:highlight w:val="none"/>
        </w:rPr>
        <w:t>3、消防安全制度、消防安全操作规程落实情况。</w:t>
      </w:r>
    </w:p>
    <w:p>
      <w:pPr>
        <w:spacing w:line="360" w:lineRule="auto"/>
        <w:ind w:firstLine="480" w:firstLineChars="200"/>
        <w:rPr>
          <w:rFonts w:hint="eastAsia" w:ascii="宋体" w:hAnsi="宋体"/>
          <w:sz w:val="24"/>
          <w:highlight w:val="none"/>
        </w:rPr>
      </w:pPr>
      <w:r>
        <w:rPr>
          <w:rFonts w:hint="eastAsia" w:ascii="宋体" w:hAnsi="宋体"/>
          <w:sz w:val="24"/>
          <w:highlight w:val="none"/>
        </w:rPr>
        <w:t>4、建筑防火疏散逃生设施情况。</w:t>
      </w:r>
    </w:p>
    <w:p>
      <w:pPr>
        <w:spacing w:line="360" w:lineRule="auto"/>
        <w:ind w:firstLine="480" w:firstLineChars="200"/>
        <w:rPr>
          <w:rFonts w:hint="eastAsia" w:ascii="宋体" w:hAnsi="宋体"/>
          <w:sz w:val="24"/>
          <w:highlight w:val="none"/>
        </w:rPr>
      </w:pPr>
      <w:r>
        <w:rPr>
          <w:rFonts w:hint="eastAsia" w:ascii="宋体" w:hAnsi="宋体"/>
          <w:sz w:val="24"/>
          <w:highlight w:val="none"/>
        </w:rPr>
        <w:t>5、消防控制室及消防设施、器材情况。</w:t>
      </w:r>
    </w:p>
    <w:p>
      <w:pPr>
        <w:spacing w:line="360" w:lineRule="auto"/>
        <w:ind w:firstLine="480" w:firstLineChars="200"/>
        <w:rPr>
          <w:rFonts w:hint="eastAsia" w:ascii="宋体" w:hAnsi="宋体"/>
          <w:sz w:val="24"/>
          <w:highlight w:val="none"/>
        </w:rPr>
      </w:pPr>
      <w:r>
        <w:rPr>
          <w:rFonts w:hint="eastAsia" w:ascii="宋体" w:hAnsi="宋体"/>
          <w:sz w:val="24"/>
          <w:highlight w:val="none"/>
        </w:rPr>
        <w:t>6、标识情况。</w:t>
      </w:r>
    </w:p>
    <w:p>
      <w:pPr>
        <w:spacing w:line="360" w:lineRule="auto"/>
        <w:ind w:firstLine="480" w:firstLineChars="200"/>
        <w:rPr>
          <w:rFonts w:hint="eastAsia" w:ascii="宋体" w:hAnsi="宋体"/>
          <w:sz w:val="24"/>
          <w:highlight w:val="none"/>
        </w:rPr>
      </w:pPr>
      <w:r>
        <w:rPr>
          <w:rFonts w:hint="eastAsia" w:ascii="宋体" w:hAnsi="宋体"/>
          <w:sz w:val="24"/>
          <w:highlight w:val="none"/>
        </w:rPr>
        <w:t>7、室内装饰、建筑外墙保温材料情况。</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、其他消防安全技术防范措施情况。</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9</w:t>
      </w:r>
      <w:r>
        <w:rPr>
          <w:rFonts w:hint="eastAsia" w:ascii="宋体" w:hAnsi="宋体"/>
          <w:sz w:val="24"/>
          <w:highlight w:val="none"/>
        </w:rPr>
        <w:t>、消防安全疏散设施情况。</w:t>
      </w:r>
    </w:p>
    <w:p>
      <w:pPr>
        <w:spacing w:line="360" w:lineRule="auto"/>
        <w:ind w:firstLine="480" w:firstLineChars="200"/>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0</w:t>
      </w:r>
      <w:r>
        <w:rPr>
          <w:rFonts w:hint="eastAsia" w:ascii="宋体" w:hAnsi="宋体"/>
          <w:sz w:val="24"/>
          <w:highlight w:val="none"/>
        </w:rPr>
        <w:t>、消防供配电设施情况。</w:t>
      </w:r>
    </w:p>
    <w:p>
      <w:pPr>
        <w:spacing w:line="360" w:lineRule="auto"/>
        <w:ind w:firstLine="480" w:firstLineChars="200"/>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1</w:t>
      </w:r>
      <w:r>
        <w:rPr>
          <w:rFonts w:hint="eastAsia" w:ascii="宋体" w:hAnsi="宋体"/>
          <w:sz w:val="24"/>
          <w:highlight w:val="none"/>
        </w:rPr>
        <w:t>、火灾自动报警系统设置情况。</w:t>
      </w:r>
    </w:p>
    <w:p>
      <w:pPr>
        <w:spacing w:line="360" w:lineRule="auto"/>
        <w:ind w:firstLine="480" w:firstLineChars="200"/>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2</w:t>
      </w:r>
      <w:r>
        <w:rPr>
          <w:rFonts w:hint="eastAsia" w:ascii="宋体" w:hAnsi="宋体"/>
          <w:sz w:val="24"/>
          <w:highlight w:val="none"/>
        </w:rPr>
        <w:t>、消防供水设施情况。</w:t>
      </w:r>
    </w:p>
    <w:p>
      <w:pPr>
        <w:spacing w:line="360" w:lineRule="auto"/>
        <w:ind w:firstLine="480" w:firstLineChars="200"/>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3</w:t>
      </w:r>
      <w:r>
        <w:rPr>
          <w:rFonts w:hint="eastAsia" w:ascii="宋体" w:hAnsi="宋体"/>
          <w:sz w:val="24"/>
          <w:highlight w:val="none"/>
        </w:rPr>
        <w:t>、自动喷水灭火系统情况。</w:t>
      </w:r>
    </w:p>
    <w:p>
      <w:pPr>
        <w:spacing w:line="360" w:lineRule="auto"/>
        <w:ind w:firstLine="480" w:firstLineChars="200"/>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4</w:t>
      </w:r>
      <w:r>
        <w:rPr>
          <w:rFonts w:hint="eastAsia" w:ascii="宋体" w:hAnsi="宋体"/>
          <w:sz w:val="24"/>
          <w:highlight w:val="none"/>
        </w:rPr>
        <w:t>、防排烟系统情况。</w:t>
      </w:r>
    </w:p>
    <w:p>
      <w:pPr>
        <w:spacing w:line="360" w:lineRule="auto"/>
        <w:ind w:firstLine="480" w:firstLineChars="200"/>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5</w:t>
      </w:r>
      <w:r>
        <w:rPr>
          <w:rFonts w:hint="eastAsia" w:ascii="宋体" w:hAnsi="宋体"/>
          <w:sz w:val="24"/>
          <w:highlight w:val="none"/>
        </w:rPr>
        <w:t>、防火分隔设施情况。</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16</w:t>
      </w:r>
      <w:r>
        <w:rPr>
          <w:rFonts w:hint="eastAsia" w:ascii="宋体" w:hAnsi="宋体"/>
          <w:sz w:val="24"/>
          <w:highlight w:val="none"/>
        </w:rPr>
        <w:t>、灭火器情况。</w:t>
      </w:r>
    </w:p>
    <w:p>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lang w:val="en-US" w:eastAsia="zh-CN"/>
        </w:rPr>
        <w:t>17、住建部、交通部、江西省交通厅等上级主管部门关于消防验收行业管理的其他相关规定。</w:t>
      </w:r>
    </w:p>
    <w:p>
      <w:pPr>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七、消防</w:t>
      </w:r>
      <w:r>
        <w:rPr>
          <w:rFonts w:hint="eastAsia" w:ascii="宋体" w:hAnsi="宋体"/>
          <w:sz w:val="24"/>
          <w:highlight w:val="none"/>
          <w:lang w:eastAsia="zh-CN"/>
        </w:rPr>
        <w:t>验收</w:t>
      </w:r>
      <w:r>
        <w:rPr>
          <w:rFonts w:hint="eastAsia" w:ascii="宋体" w:hAnsi="宋体"/>
          <w:sz w:val="24"/>
          <w:highlight w:val="none"/>
        </w:rPr>
        <w:t>时间约定</w:t>
      </w:r>
      <w:r>
        <w:rPr>
          <w:rFonts w:hint="eastAsia" w:ascii="宋体" w:hAnsi="宋体"/>
          <w:sz w:val="24"/>
          <w:highlight w:val="none"/>
          <w:lang w:eastAsia="zh-CN"/>
        </w:rPr>
        <w:t>：</w:t>
      </w:r>
      <w:r>
        <w:rPr>
          <w:rFonts w:hint="eastAsia" w:ascii="宋体" w:hAnsi="宋体"/>
          <w:sz w:val="24"/>
          <w:highlight w:val="none"/>
          <w:lang w:val="en-US" w:eastAsia="zh-CN"/>
        </w:rPr>
        <w:t>根据实际情况具体以甲方（询价人）通知的时间为准。</w:t>
      </w:r>
    </w:p>
    <w:p>
      <w:pPr>
        <w:spacing w:line="360" w:lineRule="auto"/>
        <w:ind w:firstLine="480" w:firstLineChars="200"/>
        <w:rPr>
          <w:rFonts w:hint="eastAsia" w:ascii="宋体" w:hAnsi="宋体"/>
          <w:sz w:val="24"/>
          <w:highlight w:val="none"/>
        </w:rPr>
      </w:pPr>
      <w:r>
        <w:rPr>
          <w:rFonts w:hint="eastAsia" w:ascii="宋体" w:hAnsi="宋体"/>
          <w:sz w:val="24"/>
          <w:highlight w:val="none"/>
        </w:rPr>
        <w:t>八、双方权利与义务</w:t>
      </w:r>
    </w:p>
    <w:p>
      <w:pPr>
        <w:spacing w:line="360" w:lineRule="auto"/>
        <w:ind w:firstLine="480" w:firstLineChars="200"/>
        <w:rPr>
          <w:rFonts w:hint="eastAsia" w:ascii="宋体" w:hAnsi="宋体"/>
          <w:sz w:val="24"/>
          <w:highlight w:val="none"/>
        </w:rPr>
      </w:pPr>
      <w:r>
        <w:rPr>
          <w:rFonts w:hint="eastAsia" w:ascii="宋体" w:hAnsi="宋体"/>
          <w:sz w:val="24"/>
          <w:highlight w:val="none"/>
        </w:rPr>
        <w:t>（一）</w:t>
      </w:r>
      <w:r>
        <w:rPr>
          <w:rFonts w:hint="eastAsia" w:ascii="宋体" w:hAnsi="宋体"/>
          <w:sz w:val="24"/>
          <w:highlight w:val="none"/>
          <w:lang w:eastAsia="zh-CN"/>
        </w:rPr>
        <w:t>甲方（询价人）</w:t>
      </w:r>
      <w:r>
        <w:rPr>
          <w:rFonts w:hint="eastAsia" w:ascii="宋体" w:hAnsi="宋体"/>
          <w:sz w:val="24"/>
          <w:highlight w:val="none"/>
        </w:rPr>
        <w:t>权利与义务</w:t>
      </w:r>
    </w:p>
    <w:p>
      <w:pPr>
        <w:spacing w:line="360" w:lineRule="auto"/>
        <w:ind w:firstLine="480" w:firstLineChars="200"/>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eastAsia="zh-CN"/>
        </w:rPr>
        <w:t>甲方（询价人）</w:t>
      </w:r>
      <w:r>
        <w:rPr>
          <w:rFonts w:hint="eastAsia" w:ascii="宋体" w:hAnsi="宋体"/>
          <w:sz w:val="24"/>
          <w:highlight w:val="none"/>
        </w:rPr>
        <w:t>应至少提供下列相关资料：</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甲方配合乙方提供消防验收所需的相关材料</w:t>
      </w:r>
      <w:r>
        <w:rPr>
          <w:rFonts w:hint="eastAsia" w:ascii="宋体" w:hAnsi="宋体"/>
          <w:sz w:val="24"/>
          <w:highlight w:val="none"/>
        </w:rPr>
        <w:t>。</w:t>
      </w:r>
    </w:p>
    <w:p>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甲方（询价人）安排信雄项目办对消防验收工作进行监督和协调管理，发现问题及时处理</w:t>
      </w:r>
      <w:r>
        <w:rPr>
          <w:rFonts w:hint="eastAsia" w:ascii="宋体" w:hAnsi="宋体"/>
          <w:sz w:val="24"/>
          <w:highlight w:val="none"/>
        </w:rPr>
        <w:t>：</w:t>
      </w:r>
    </w:p>
    <w:p>
      <w:pPr>
        <w:spacing w:line="360" w:lineRule="auto"/>
        <w:ind w:firstLine="480" w:firstLineChars="200"/>
        <w:rPr>
          <w:rFonts w:hint="default" w:ascii="宋体" w:hAnsi="宋体"/>
          <w:sz w:val="24"/>
          <w:highlight w:val="none"/>
          <w:lang w:val="en-US"/>
        </w:rPr>
      </w:pPr>
      <w:r>
        <w:rPr>
          <w:rFonts w:hint="eastAsia" w:ascii="宋体" w:hAnsi="宋体"/>
          <w:sz w:val="24"/>
          <w:highlight w:val="none"/>
          <w:lang w:val="en-US" w:eastAsia="zh-CN"/>
        </w:rPr>
        <w:t>3</w:t>
      </w:r>
      <w:r>
        <w:rPr>
          <w:rFonts w:hint="eastAsia" w:ascii="宋体" w:hAnsi="宋体"/>
          <w:sz w:val="24"/>
          <w:highlight w:val="none"/>
        </w:rPr>
        <w:t>、</w:t>
      </w:r>
      <w:r>
        <w:rPr>
          <w:rFonts w:hint="eastAsia" w:ascii="宋体" w:hAnsi="宋体"/>
          <w:sz w:val="24"/>
          <w:highlight w:val="none"/>
          <w:lang w:val="en-US" w:eastAsia="zh-CN"/>
        </w:rPr>
        <w:t>甲方（询价人）根据乙方（报价人）工作完成情况按照合同约定支付服务费用。</w:t>
      </w:r>
    </w:p>
    <w:p>
      <w:pPr>
        <w:spacing w:line="360" w:lineRule="auto"/>
        <w:ind w:firstLine="480" w:firstLineChars="200"/>
        <w:rPr>
          <w:rFonts w:hint="eastAsia" w:ascii="宋体" w:hAnsi="宋体"/>
          <w:sz w:val="24"/>
          <w:highlight w:val="none"/>
        </w:rPr>
      </w:pPr>
      <w:r>
        <w:rPr>
          <w:rFonts w:hint="eastAsia" w:ascii="宋体" w:hAnsi="宋体"/>
          <w:sz w:val="24"/>
          <w:highlight w:val="none"/>
        </w:rPr>
        <w:t>（二）</w:t>
      </w:r>
      <w:r>
        <w:rPr>
          <w:rFonts w:hint="eastAsia" w:ascii="宋体" w:hAnsi="宋体"/>
          <w:sz w:val="24"/>
          <w:highlight w:val="none"/>
          <w:lang w:eastAsia="zh-CN"/>
        </w:rPr>
        <w:t>乙方（报价人）</w:t>
      </w:r>
      <w:r>
        <w:rPr>
          <w:rFonts w:hint="eastAsia" w:ascii="宋体" w:hAnsi="宋体"/>
          <w:sz w:val="24"/>
          <w:highlight w:val="none"/>
        </w:rPr>
        <w:t>权利与义务</w:t>
      </w:r>
    </w:p>
    <w:p>
      <w:pPr>
        <w:spacing w:line="360" w:lineRule="auto"/>
        <w:ind w:firstLine="480" w:firstLineChars="200"/>
        <w:rPr>
          <w:rFonts w:hint="eastAsia" w:ascii="宋体" w:hAnsi="宋体"/>
          <w:sz w:val="24"/>
          <w:highlight w:val="none"/>
        </w:rPr>
      </w:pPr>
      <w:r>
        <w:rPr>
          <w:rFonts w:hint="eastAsia" w:ascii="宋体" w:hAnsi="宋体"/>
          <w:sz w:val="24"/>
          <w:highlight w:val="none"/>
        </w:rPr>
        <w:t>1、</w:t>
      </w:r>
      <w:r>
        <w:rPr>
          <w:rFonts w:hint="eastAsia" w:ascii="宋体" w:hAnsi="宋体"/>
          <w:sz w:val="24"/>
          <w:highlight w:val="none"/>
          <w:lang w:eastAsia="zh-CN"/>
        </w:rPr>
        <w:t>乙方（报价人）</w:t>
      </w:r>
      <w:r>
        <w:rPr>
          <w:rFonts w:hint="eastAsia" w:ascii="宋体" w:hAnsi="宋体"/>
          <w:sz w:val="24"/>
          <w:highlight w:val="none"/>
        </w:rPr>
        <w:t>按照约定的评估时间和范围，根据《中华人民共和国消防法》及相关消防规范、标准，在</w:t>
      </w:r>
      <w:r>
        <w:rPr>
          <w:rFonts w:hint="eastAsia" w:ascii="宋体" w:hAnsi="宋体"/>
          <w:sz w:val="24"/>
          <w:highlight w:val="none"/>
          <w:lang w:eastAsia="zh-CN"/>
        </w:rPr>
        <w:t>甲方（询价人）</w:t>
      </w:r>
      <w:r>
        <w:rPr>
          <w:rFonts w:hint="eastAsia" w:ascii="宋体" w:hAnsi="宋体"/>
          <w:sz w:val="24"/>
          <w:highlight w:val="none"/>
        </w:rPr>
        <w:t>有关负责人员的配合下进行消防</w:t>
      </w:r>
      <w:r>
        <w:rPr>
          <w:rFonts w:hint="eastAsia" w:ascii="宋体" w:hAnsi="宋体"/>
          <w:sz w:val="24"/>
          <w:highlight w:val="none"/>
          <w:lang w:eastAsia="zh-CN"/>
        </w:rPr>
        <w:t>验收</w:t>
      </w:r>
      <w:r>
        <w:rPr>
          <w:rFonts w:hint="eastAsia" w:ascii="宋体" w:hAnsi="宋体"/>
          <w:sz w:val="24"/>
          <w:highlight w:val="none"/>
        </w:rPr>
        <w:t>工作；</w:t>
      </w:r>
    </w:p>
    <w:p>
      <w:pPr>
        <w:spacing w:line="360" w:lineRule="auto"/>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eastAsia="zh-CN"/>
        </w:rPr>
        <w:t>乙方（报价人）</w:t>
      </w:r>
      <w:r>
        <w:rPr>
          <w:rFonts w:hint="eastAsia" w:ascii="宋体" w:hAnsi="宋体"/>
          <w:sz w:val="24"/>
          <w:highlight w:val="none"/>
        </w:rPr>
        <w:t>在评估过程中应按照要求认真、细致进行</w:t>
      </w:r>
      <w:r>
        <w:rPr>
          <w:rFonts w:hint="eastAsia" w:ascii="宋体" w:hAnsi="宋体"/>
          <w:sz w:val="24"/>
          <w:highlight w:val="none"/>
          <w:lang w:eastAsia="zh-CN"/>
        </w:rPr>
        <w:t>验收</w:t>
      </w:r>
      <w:r>
        <w:rPr>
          <w:rFonts w:hint="eastAsia" w:ascii="宋体" w:hAnsi="宋体"/>
          <w:sz w:val="24"/>
          <w:highlight w:val="none"/>
        </w:rPr>
        <w:t>工作，并如实做好</w:t>
      </w:r>
      <w:r>
        <w:rPr>
          <w:rFonts w:hint="eastAsia" w:ascii="宋体" w:hAnsi="宋体"/>
          <w:sz w:val="24"/>
          <w:highlight w:val="none"/>
          <w:lang w:eastAsia="zh-CN"/>
        </w:rPr>
        <w:t>验收</w:t>
      </w:r>
      <w:r>
        <w:rPr>
          <w:rFonts w:hint="eastAsia" w:ascii="宋体" w:hAnsi="宋体"/>
          <w:sz w:val="24"/>
          <w:highlight w:val="none"/>
        </w:rPr>
        <w:t>记录的填写，评估结束后甲方应对</w:t>
      </w:r>
      <w:r>
        <w:rPr>
          <w:rFonts w:hint="eastAsia" w:ascii="宋体" w:hAnsi="宋体"/>
          <w:sz w:val="24"/>
          <w:highlight w:val="none"/>
          <w:lang w:eastAsia="zh-CN"/>
        </w:rPr>
        <w:t>验收</w:t>
      </w:r>
      <w:r>
        <w:rPr>
          <w:rFonts w:hint="eastAsia" w:ascii="宋体" w:hAnsi="宋体"/>
          <w:sz w:val="24"/>
          <w:highlight w:val="none"/>
        </w:rPr>
        <w:t>记录进行签字确认；</w:t>
      </w:r>
    </w:p>
    <w:p>
      <w:pPr>
        <w:spacing w:line="360" w:lineRule="auto"/>
        <w:ind w:firstLine="480" w:firstLineChars="200"/>
        <w:rPr>
          <w:rFonts w:hint="eastAsia" w:ascii="宋体" w:hAnsi="宋体"/>
          <w:sz w:val="24"/>
          <w:highlight w:val="none"/>
        </w:rPr>
      </w:pPr>
      <w:r>
        <w:rPr>
          <w:rFonts w:hint="eastAsia" w:ascii="宋体" w:hAnsi="宋体"/>
          <w:sz w:val="24"/>
          <w:highlight w:val="none"/>
        </w:rPr>
        <w:t>3、</w:t>
      </w:r>
      <w:r>
        <w:rPr>
          <w:rFonts w:hint="eastAsia" w:ascii="宋体" w:hAnsi="宋体"/>
          <w:sz w:val="24"/>
          <w:highlight w:val="none"/>
          <w:lang w:eastAsia="zh-CN"/>
        </w:rPr>
        <w:t>乙方（报价人）</w:t>
      </w:r>
      <w:r>
        <w:rPr>
          <w:rFonts w:hint="eastAsia" w:ascii="宋体" w:hAnsi="宋体"/>
          <w:sz w:val="24"/>
          <w:highlight w:val="none"/>
        </w:rPr>
        <w:t>不得以任何借口拖延评估时间，故意刁难</w:t>
      </w:r>
      <w:r>
        <w:rPr>
          <w:rFonts w:hint="eastAsia" w:ascii="宋体" w:hAnsi="宋体"/>
          <w:sz w:val="24"/>
          <w:highlight w:val="none"/>
          <w:lang w:eastAsia="zh-CN"/>
        </w:rPr>
        <w:t>甲方（询价人）</w:t>
      </w:r>
      <w:r>
        <w:rPr>
          <w:rFonts w:hint="eastAsia" w:ascii="宋体" w:hAnsi="宋体"/>
          <w:sz w:val="24"/>
          <w:highlight w:val="none"/>
        </w:rPr>
        <w:t>；若消防</w:t>
      </w:r>
      <w:r>
        <w:rPr>
          <w:rFonts w:hint="eastAsia" w:ascii="宋体" w:hAnsi="宋体"/>
          <w:sz w:val="24"/>
          <w:highlight w:val="none"/>
          <w:lang w:eastAsia="zh-CN"/>
        </w:rPr>
        <w:t>验收</w:t>
      </w:r>
      <w:r>
        <w:rPr>
          <w:rFonts w:hint="eastAsia" w:ascii="宋体" w:hAnsi="宋体"/>
          <w:sz w:val="24"/>
          <w:highlight w:val="none"/>
        </w:rPr>
        <w:t>过程中存在问题，应详细的向</w:t>
      </w:r>
      <w:r>
        <w:rPr>
          <w:rFonts w:hint="eastAsia" w:ascii="宋体" w:hAnsi="宋体"/>
          <w:sz w:val="24"/>
          <w:highlight w:val="none"/>
          <w:lang w:eastAsia="zh-CN"/>
        </w:rPr>
        <w:t>甲方（询价人）</w:t>
      </w:r>
      <w:r>
        <w:rPr>
          <w:rFonts w:hint="eastAsia" w:ascii="宋体" w:hAnsi="宋体"/>
          <w:sz w:val="24"/>
          <w:highlight w:val="none"/>
        </w:rPr>
        <w:t>指出存在的问题和部位，方便后期整改；</w:t>
      </w:r>
    </w:p>
    <w:p>
      <w:pPr>
        <w:spacing w:line="360" w:lineRule="auto"/>
        <w:ind w:firstLine="480" w:firstLineChars="200"/>
        <w:rPr>
          <w:rFonts w:hint="eastAsia" w:ascii="宋体" w:hAnsi="宋体"/>
          <w:sz w:val="24"/>
          <w:highlight w:val="none"/>
        </w:rPr>
      </w:pPr>
      <w:r>
        <w:rPr>
          <w:rFonts w:hint="eastAsia" w:ascii="宋体" w:hAnsi="宋体"/>
          <w:sz w:val="24"/>
          <w:highlight w:val="none"/>
        </w:rPr>
        <w:t>4、</w:t>
      </w:r>
      <w:r>
        <w:rPr>
          <w:rFonts w:hint="eastAsia" w:ascii="宋体" w:hAnsi="宋体"/>
          <w:sz w:val="24"/>
          <w:highlight w:val="none"/>
          <w:lang w:eastAsia="zh-CN"/>
        </w:rPr>
        <w:t>乙方（报价人）</w:t>
      </w:r>
      <w:r>
        <w:rPr>
          <w:rFonts w:hint="eastAsia" w:ascii="宋体" w:hAnsi="宋体"/>
          <w:sz w:val="24"/>
          <w:highlight w:val="none"/>
        </w:rPr>
        <w:t>应在消防</w:t>
      </w:r>
      <w:r>
        <w:rPr>
          <w:rFonts w:hint="eastAsia" w:ascii="宋体" w:hAnsi="宋体"/>
          <w:sz w:val="24"/>
          <w:highlight w:val="none"/>
          <w:lang w:eastAsia="zh-CN"/>
        </w:rPr>
        <w:t>验收</w:t>
      </w:r>
      <w:r>
        <w:rPr>
          <w:rFonts w:hint="eastAsia" w:ascii="宋体" w:hAnsi="宋体"/>
          <w:sz w:val="24"/>
          <w:highlight w:val="none"/>
        </w:rPr>
        <w:t>约定时间完成</w:t>
      </w:r>
      <w:r>
        <w:rPr>
          <w:rFonts w:hint="eastAsia" w:ascii="宋体" w:hAnsi="宋体"/>
          <w:sz w:val="24"/>
          <w:highlight w:val="none"/>
          <w:lang w:eastAsia="zh-CN"/>
        </w:rPr>
        <w:t>验收</w:t>
      </w:r>
      <w:r>
        <w:rPr>
          <w:rFonts w:hint="eastAsia" w:ascii="宋体" w:hAnsi="宋体"/>
          <w:sz w:val="24"/>
          <w:highlight w:val="none"/>
        </w:rPr>
        <w:t>，</w:t>
      </w:r>
      <w:r>
        <w:rPr>
          <w:rFonts w:hint="eastAsia" w:ascii="宋体" w:hAnsi="宋体"/>
          <w:sz w:val="24"/>
          <w:highlight w:val="none"/>
          <w:lang w:val="en-US" w:eastAsia="zh-CN"/>
        </w:rPr>
        <w:t>并在14日内</w:t>
      </w:r>
      <w:r>
        <w:rPr>
          <w:rFonts w:hint="eastAsia" w:ascii="宋体" w:hAnsi="宋体"/>
          <w:sz w:val="24"/>
          <w:highlight w:val="none"/>
        </w:rPr>
        <w:t>出具</w:t>
      </w:r>
      <w:r>
        <w:rPr>
          <w:rFonts w:hint="eastAsia" w:ascii="宋体" w:hAnsi="宋体"/>
          <w:sz w:val="24"/>
          <w:highlight w:val="none"/>
          <w:lang w:val="en-US" w:eastAsia="zh-CN"/>
        </w:rPr>
        <w:t>经专家评审通过的</w:t>
      </w:r>
      <w:r>
        <w:rPr>
          <w:rFonts w:hint="eastAsia" w:ascii="宋体" w:hAnsi="宋体"/>
          <w:sz w:val="24"/>
          <w:highlight w:val="none"/>
          <w:lang w:eastAsia="zh-CN"/>
        </w:rPr>
        <w:t>验收</w:t>
      </w:r>
      <w:r>
        <w:rPr>
          <w:rFonts w:hint="eastAsia" w:ascii="宋体" w:hAnsi="宋体"/>
          <w:sz w:val="24"/>
          <w:highlight w:val="none"/>
        </w:rPr>
        <w:t>报告</w:t>
      </w:r>
      <w:r>
        <w:rPr>
          <w:rFonts w:hint="eastAsia" w:ascii="宋体" w:hAnsi="宋体"/>
          <w:sz w:val="24"/>
          <w:highlight w:val="none"/>
          <w:lang w:val="en-US" w:eastAsia="zh-CN"/>
        </w:rPr>
        <w:t>给</w:t>
      </w:r>
      <w:r>
        <w:rPr>
          <w:rFonts w:hint="eastAsia" w:ascii="宋体" w:hAnsi="宋体"/>
          <w:sz w:val="24"/>
          <w:highlight w:val="none"/>
          <w:lang w:eastAsia="zh-CN"/>
        </w:rPr>
        <w:t>甲方（询价人）</w:t>
      </w:r>
      <w:r>
        <w:rPr>
          <w:rFonts w:hint="eastAsia" w:ascii="宋体" w:hAnsi="宋体"/>
          <w:sz w:val="24"/>
          <w:highlight w:val="none"/>
        </w:rPr>
        <w:t>。</w:t>
      </w:r>
    </w:p>
    <w:p>
      <w:pPr>
        <w:spacing w:line="360" w:lineRule="auto"/>
        <w:ind w:firstLine="480" w:firstLineChars="200"/>
        <w:rPr>
          <w:rFonts w:hint="default" w:ascii="宋体" w:hAnsi="宋体" w:eastAsia="宋体" w:cs="Times New Roman"/>
          <w:sz w:val="24"/>
          <w:highlight w:val="none"/>
          <w:lang w:val="en-US" w:eastAsia="zh-CN"/>
        </w:rPr>
      </w:pPr>
      <w:r>
        <w:rPr>
          <w:rFonts w:hint="eastAsia" w:ascii="宋体" w:hAnsi="宋体" w:cs="Times New Roman"/>
          <w:sz w:val="24"/>
          <w:highlight w:val="none"/>
          <w:lang w:val="en-US" w:eastAsia="zh-CN"/>
        </w:rPr>
        <w:t>5、甲方（询价人）的上级主管部门如在消防专项验收过程中提出疑问或要求整改，乙方（报价人）应无条件予以配合直至符合要求。</w:t>
      </w:r>
    </w:p>
    <w:p>
      <w:pPr>
        <w:spacing w:line="360" w:lineRule="auto"/>
        <w:ind w:firstLine="480" w:firstLineChars="200"/>
        <w:rPr>
          <w:rFonts w:hint="eastAsia" w:ascii="宋体" w:hAnsi="宋体" w:cs="Times New Roman"/>
          <w:sz w:val="24"/>
          <w:highlight w:val="none"/>
          <w:lang w:val="en-US" w:eastAsia="zh-CN"/>
        </w:rPr>
      </w:pPr>
      <w:r>
        <w:rPr>
          <w:rFonts w:hint="eastAsia" w:ascii="宋体" w:hAnsi="宋体" w:cs="Times New Roman"/>
          <w:sz w:val="24"/>
          <w:highlight w:val="none"/>
          <w:lang w:val="en-US" w:eastAsia="zh-CN"/>
        </w:rPr>
        <w:t>6、乙方（报价人）必须高度重视安全工作，及时做好交警和路政协调工作，并办理相关手续，确保消防验收期间不发生安全责任事故。若发生工伤事故及其相关费用，完全由乙方（报价人）自行负责,甲方（询价人）概不负责。</w:t>
      </w:r>
    </w:p>
    <w:p>
      <w:pPr>
        <w:spacing w:line="360" w:lineRule="auto"/>
        <w:ind w:firstLine="480" w:firstLineChars="200"/>
        <w:rPr>
          <w:rFonts w:hint="eastAsia" w:ascii="宋体" w:hAnsi="宋体" w:cs="Times New Roman"/>
          <w:sz w:val="24"/>
          <w:highlight w:val="none"/>
          <w:lang w:val="en-US" w:eastAsia="zh-CN"/>
        </w:rPr>
      </w:pPr>
      <w:r>
        <w:rPr>
          <w:rFonts w:hint="eastAsia" w:ascii="宋体" w:hAnsi="宋体" w:cs="Times New Roman"/>
          <w:sz w:val="24"/>
          <w:highlight w:val="none"/>
          <w:lang w:val="en-US" w:eastAsia="zh-CN"/>
        </w:rPr>
        <w:t>7、乙方（报价人）及乙方聘请或雇佣人员与甲方无任何劳动、劳务或雇佣关系，乙方人员在完成承揽工作过程中发生的一切责任、事故、人事伤害等均由乙方自行负责，与甲方（询价人）无关。</w:t>
      </w:r>
    </w:p>
    <w:p>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（三）在合同履行过程中任何一方违反本合同的约定，违约方应承担违约责任，违约金为合同金额的10%</w:t>
      </w:r>
      <w:r>
        <w:rPr>
          <w:rFonts w:hint="eastAsia" w:ascii="宋体" w:hAnsi="宋体" w:eastAsia="宋体" w:cs="Times New Roman"/>
          <w:sz w:val="24"/>
          <w:highlight w:val="none"/>
          <w:lang w:eastAsia="zh-CN"/>
        </w:rPr>
        <w:t>，</w:t>
      </w:r>
      <w:r>
        <w:rPr>
          <w:rFonts w:hint="default" w:ascii="宋体" w:hAnsi="宋体" w:eastAsia="宋体" w:cs="Times New Roman"/>
          <w:sz w:val="24"/>
          <w:highlight w:val="none"/>
          <w:lang w:val="en-US" w:eastAsia="zh-CN"/>
        </w:rPr>
        <w:t>因</w:t>
      </w:r>
      <w:r>
        <w:rPr>
          <w:rFonts w:hint="eastAsia" w:ascii="宋体" w:hAnsi="宋体" w:eastAsia="宋体" w:cs="Times New Roman"/>
          <w:sz w:val="24"/>
          <w:highlight w:val="none"/>
          <w:lang w:val="en-US" w:eastAsia="zh-CN"/>
        </w:rPr>
        <w:t>乙方的违约行为给甲方造成损失的，甲方有权就相关损失向乙方索赔，就该等索赔及乙方违约导致甲方对其他合同权益进行主张的，就起诉主张相关权利产生的诉讼费、保全费、诉讼保全保险费、律师费、鉴定费等费用由乙方承担</w:t>
      </w:r>
      <w:r>
        <w:rPr>
          <w:rFonts w:hint="default" w:ascii="宋体" w:hAnsi="宋体" w:eastAsia="宋体" w:cs="Times New Roman"/>
          <w:sz w:val="24"/>
          <w:highlight w:val="none"/>
          <w:lang w:val="en-US" w:eastAsia="zh-CN"/>
        </w:rPr>
        <w:t>。</w:t>
      </w:r>
      <w:r>
        <w:rPr>
          <w:rFonts w:hint="eastAsia" w:ascii="宋体" w:hAnsi="宋体" w:eastAsia="宋体" w:cs="Times New Roman"/>
          <w:sz w:val="24"/>
          <w:highlight w:val="none"/>
          <w:lang w:val="en-US" w:eastAsia="zh-CN"/>
        </w:rPr>
        <w:t>如乙方超过约定时限7日内未提交正式消防验收报告的，或乙方履约过程不符合甲方要求并经催告在7日内仍无法达到甲方要求的，甲方有权单方解除本合同，并无需再支付乙方任何费用。</w:t>
      </w:r>
    </w:p>
    <w:p>
      <w:pPr>
        <w:spacing w:line="360" w:lineRule="auto"/>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九、在合同履行中发生争议，由双方协商解决或以补充协议的方式解决</w:t>
      </w:r>
      <w:r>
        <w:rPr>
          <w:rFonts w:hint="eastAsia" w:ascii="宋体" w:hAnsi="宋体" w:eastAsia="宋体" w:cs="Times New Roman"/>
          <w:sz w:val="24"/>
          <w:highlight w:val="none"/>
          <w:lang w:eastAsia="zh-CN"/>
        </w:rPr>
        <w:t>，</w:t>
      </w:r>
      <w:r>
        <w:rPr>
          <w:rFonts w:hint="eastAsia" w:ascii="宋体" w:hAnsi="宋体" w:eastAsia="宋体" w:cs="Times New Roman"/>
          <w:sz w:val="24"/>
          <w:highlight w:val="none"/>
          <w:lang w:val="en-US" w:eastAsia="zh-CN"/>
        </w:rPr>
        <w:t>协商不成，可以向甲方所在地法院提出诉讼</w:t>
      </w:r>
      <w:r>
        <w:rPr>
          <w:rFonts w:hint="eastAsia" w:ascii="宋体" w:hAnsi="宋体" w:eastAsia="宋体" w:cs="Times New Roman"/>
          <w:sz w:val="24"/>
          <w:highlight w:val="none"/>
        </w:rPr>
        <w:t>。</w:t>
      </w:r>
    </w:p>
    <w:p>
      <w:pPr>
        <w:spacing w:line="360" w:lineRule="auto"/>
        <w:ind w:firstLine="480" w:firstLineChars="200"/>
        <w:rPr>
          <w:rFonts w:hint="eastAsia" w:ascii="宋体" w:hAnsi="宋体"/>
          <w:sz w:val="24"/>
          <w:highlight w:val="none"/>
        </w:rPr>
      </w:pPr>
      <w:r>
        <w:rPr>
          <w:rFonts w:hint="eastAsia" w:ascii="宋体" w:hAnsi="宋体" w:eastAsia="宋体" w:cs="Times New Roman"/>
          <w:sz w:val="24"/>
          <w:highlight w:val="none"/>
        </w:rPr>
        <w:t>十、本合同在双方签字盖章之日起</w:t>
      </w:r>
      <w:r>
        <w:rPr>
          <w:rFonts w:hint="eastAsia" w:ascii="宋体" w:hAnsi="宋体"/>
          <w:sz w:val="24"/>
          <w:highlight w:val="none"/>
        </w:rPr>
        <w:t>生效，有效期至</w:t>
      </w:r>
      <w:r>
        <w:rPr>
          <w:rFonts w:hint="eastAsia" w:ascii="宋体" w:hAnsi="宋体"/>
          <w:sz w:val="24"/>
          <w:highlight w:val="none"/>
          <w:lang w:val="en-US" w:eastAsia="zh-CN"/>
        </w:rPr>
        <w:t>提交</w:t>
      </w:r>
      <w:r>
        <w:rPr>
          <w:rFonts w:hint="eastAsia" w:ascii="宋体" w:hAnsi="宋体"/>
          <w:sz w:val="24"/>
          <w:highlight w:val="none"/>
        </w:rPr>
        <w:t>评估报告</w:t>
      </w:r>
      <w:r>
        <w:rPr>
          <w:rFonts w:hint="eastAsia" w:ascii="宋体" w:hAnsi="宋体"/>
          <w:sz w:val="24"/>
          <w:highlight w:val="none"/>
          <w:lang w:val="en-US" w:eastAsia="zh-CN"/>
        </w:rPr>
        <w:t>且通过消防专项验收</w:t>
      </w:r>
      <w:r>
        <w:rPr>
          <w:rFonts w:hint="eastAsia" w:ascii="宋体" w:hAnsi="宋体"/>
          <w:sz w:val="24"/>
          <w:highlight w:val="none"/>
        </w:rPr>
        <w:t>后终止。本合同一式</w:t>
      </w:r>
      <w:r>
        <w:rPr>
          <w:rFonts w:hint="eastAsia" w:ascii="宋体" w:hAnsi="宋体"/>
          <w:sz w:val="24"/>
          <w:highlight w:val="none"/>
          <w:u w:val="single"/>
        </w:rPr>
        <w:t xml:space="preserve"> </w:t>
      </w:r>
      <w:r>
        <w:rPr>
          <w:rFonts w:hint="eastAsia" w:ascii="宋体" w:hAnsi="宋体"/>
          <w:sz w:val="24"/>
          <w:highlight w:val="none"/>
          <w:u w:val="single"/>
          <w:lang w:eastAsia="zh-CN"/>
        </w:rPr>
        <w:t>陆</w:t>
      </w:r>
      <w:r>
        <w:rPr>
          <w:rFonts w:hint="eastAsia" w:ascii="宋体" w:hAnsi="宋体"/>
          <w:sz w:val="24"/>
          <w:highlight w:val="none"/>
          <w:u w:val="single"/>
        </w:rPr>
        <w:t xml:space="preserve"> </w:t>
      </w:r>
      <w:r>
        <w:rPr>
          <w:rFonts w:hint="eastAsia" w:ascii="宋体" w:hAnsi="宋体"/>
          <w:sz w:val="24"/>
          <w:highlight w:val="none"/>
        </w:rPr>
        <w:t>份，</w:t>
      </w:r>
      <w:r>
        <w:rPr>
          <w:rFonts w:hint="eastAsia" w:ascii="宋体" w:hAnsi="宋体"/>
          <w:sz w:val="24"/>
          <w:highlight w:val="none"/>
          <w:lang w:eastAsia="zh-CN"/>
        </w:rPr>
        <w:t>甲方（询价人）</w:t>
      </w:r>
      <w:r>
        <w:rPr>
          <w:rFonts w:hint="eastAsia" w:ascii="宋体" w:hAnsi="宋体"/>
          <w:sz w:val="24"/>
          <w:highlight w:val="none"/>
        </w:rPr>
        <w:t>持</w:t>
      </w:r>
      <w:r>
        <w:rPr>
          <w:rFonts w:hint="eastAsia" w:ascii="宋体" w:hAnsi="宋体"/>
          <w:sz w:val="24"/>
          <w:highlight w:val="none"/>
          <w:u w:val="single"/>
        </w:rPr>
        <w:t xml:space="preserve"> </w:t>
      </w:r>
      <w:r>
        <w:rPr>
          <w:rFonts w:hint="eastAsia" w:ascii="宋体" w:hAnsi="宋体"/>
          <w:sz w:val="24"/>
          <w:highlight w:val="none"/>
          <w:u w:val="single"/>
          <w:lang w:eastAsia="zh-CN"/>
        </w:rPr>
        <w:t>叁</w:t>
      </w:r>
      <w:r>
        <w:rPr>
          <w:rFonts w:hint="eastAsia" w:ascii="宋体" w:hAnsi="宋体"/>
          <w:sz w:val="24"/>
          <w:highlight w:val="none"/>
          <w:u w:val="single"/>
        </w:rPr>
        <w:t xml:space="preserve">  </w:t>
      </w:r>
      <w:r>
        <w:rPr>
          <w:rFonts w:hint="eastAsia" w:ascii="宋体" w:hAnsi="宋体"/>
          <w:sz w:val="24"/>
          <w:highlight w:val="none"/>
        </w:rPr>
        <w:t>份，</w:t>
      </w:r>
      <w:r>
        <w:rPr>
          <w:rFonts w:hint="eastAsia" w:ascii="宋体" w:hAnsi="宋体"/>
          <w:sz w:val="24"/>
          <w:highlight w:val="none"/>
          <w:lang w:eastAsia="zh-CN"/>
        </w:rPr>
        <w:t>乙方（报价人）</w:t>
      </w:r>
      <w:r>
        <w:rPr>
          <w:rFonts w:hint="eastAsia" w:ascii="宋体" w:hAnsi="宋体"/>
          <w:sz w:val="24"/>
          <w:highlight w:val="none"/>
        </w:rPr>
        <w:t>持</w:t>
      </w:r>
      <w:r>
        <w:rPr>
          <w:rFonts w:hint="eastAsia" w:ascii="宋体" w:hAnsi="宋体"/>
          <w:sz w:val="24"/>
          <w:highlight w:val="none"/>
          <w:u w:val="single"/>
        </w:rPr>
        <w:t xml:space="preserve"> </w:t>
      </w:r>
      <w:r>
        <w:rPr>
          <w:rFonts w:hint="eastAsia" w:ascii="宋体" w:hAnsi="宋体"/>
          <w:sz w:val="24"/>
          <w:highlight w:val="none"/>
          <w:u w:val="single"/>
          <w:lang w:eastAsia="zh-CN"/>
        </w:rPr>
        <w:t>叁</w:t>
      </w:r>
      <w:r>
        <w:rPr>
          <w:rFonts w:hint="eastAsia" w:ascii="宋体" w:hAnsi="宋体"/>
          <w:sz w:val="24"/>
          <w:highlight w:val="none"/>
          <w:u w:val="single"/>
        </w:rPr>
        <w:t xml:space="preserve"> </w:t>
      </w:r>
      <w:r>
        <w:rPr>
          <w:rFonts w:hint="eastAsia" w:ascii="宋体" w:hAnsi="宋体"/>
          <w:sz w:val="24"/>
          <w:highlight w:val="none"/>
        </w:rPr>
        <w:t>份，具有同等法律效力。</w:t>
      </w:r>
    </w:p>
    <w:p>
      <w:pPr>
        <w:spacing w:line="360" w:lineRule="auto"/>
        <w:rPr>
          <w:rFonts w:hint="eastAsia" w:ascii="宋体" w:hAnsi="宋体"/>
          <w:sz w:val="24"/>
          <w:highlight w:val="none"/>
        </w:rPr>
      </w:pPr>
    </w:p>
    <w:p>
      <w:pPr>
        <w:spacing w:line="360" w:lineRule="auto"/>
        <w:rPr>
          <w:rFonts w:hint="eastAsia" w:ascii="宋体" w:hAnsi="宋体"/>
          <w:sz w:val="24"/>
          <w:highlight w:val="none"/>
        </w:rPr>
      </w:pPr>
    </w:p>
    <w:p>
      <w:pPr>
        <w:pStyle w:val="8"/>
        <w:spacing w:line="360" w:lineRule="auto"/>
        <w:ind w:firstLine="0" w:firstLineChars="0"/>
        <w:rPr>
          <w:rFonts w:hint="eastAsia" w:ascii="宋体" w:hAnsi="宋体"/>
          <w:sz w:val="24"/>
          <w:szCs w:val="24"/>
          <w:highlight w:val="none"/>
        </w:rPr>
      </w:pPr>
    </w:p>
    <w:p>
      <w:pPr>
        <w:pStyle w:val="8"/>
        <w:spacing w:line="360" w:lineRule="auto"/>
        <w:ind w:firstLine="0" w:firstLineChars="0"/>
        <w:rPr>
          <w:rFonts w:ascii="宋体" w:hAnsi="宋体"/>
          <w:sz w:val="24"/>
          <w:szCs w:val="24"/>
          <w:highlight w:val="none"/>
        </w:rPr>
      </w:pPr>
      <w:r>
        <w:rPr>
          <w:rFonts w:hint="eastAsia" w:ascii="宋体" w:hAnsi="宋体"/>
          <w:sz w:val="24"/>
          <w:szCs w:val="24"/>
          <w:highlight w:val="none"/>
        </w:rPr>
        <w:t>甲方（</w:t>
      </w:r>
      <w:r>
        <w:rPr>
          <w:rFonts w:hint="eastAsia" w:ascii="宋体" w:hAnsi="宋体"/>
          <w:sz w:val="24"/>
          <w:szCs w:val="24"/>
          <w:highlight w:val="none"/>
          <w:lang w:val="en-US" w:eastAsia="zh-CN"/>
        </w:rPr>
        <w:t>询价</w:t>
      </w:r>
      <w:r>
        <w:rPr>
          <w:rFonts w:hint="eastAsia" w:ascii="宋体" w:hAnsi="宋体"/>
          <w:sz w:val="24"/>
          <w:szCs w:val="24"/>
          <w:highlight w:val="none"/>
          <w:lang w:eastAsia="zh-CN"/>
        </w:rPr>
        <w:t>人</w:t>
      </w:r>
      <w:r>
        <w:rPr>
          <w:rFonts w:hint="eastAsia" w:ascii="宋体" w:hAnsi="宋体"/>
          <w:sz w:val="24"/>
          <w:szCs w:val="24"/>
          <w:highlight w:val="none"/>
        </w:rPr>
        <w:t>盖章）：                 乙方（</w:t>
      </w:r>
      <w:r>
        <w:rPr>
          <w:rFonts w:hint="eastAsia" w:ascii="宋体" w:hAnsi="宋体"/>
          <w:sz w:val="24"/>
          <w:szCs w:val="24"/>
          <w:highlight w:val="none"/>
          <w:lang w:val="en-US" w:eastAsia="zh-CN"/>
        </w:rPr>
        <w:t>报价人</w:t>
      </w:r>
      <w:r>
        <w:rPr>
          <w:rFonts w:hint="eastAsia" w:ascii="宋体" w:hAnsi="宋体"/>
          <w:sz w:val="24"/>
          <w:szCs w:val="24"/>
          <w:highlight w:val="none"/>
        </w:rPr>
        <w:t>盖章）：</w:t>
      </w:r>
    </w:p>
    <w:p>
      <w:pPr>
        <w:pStyle w:val="8"/>
        <w:spacing w:line="360" w:lineRule="auto"/>
        <w:ind w:left="5880" w:hanging="5880" w:hangingChars="2450"/>
        <w:rPr>
          <w:rFonts w:hint="eastAsia" w:ascii="宋体" w:hAnsi="宋体"/>
          <w:sz w:val="24"/>
          <w:szCs w:val="24"/>
          <w:highlight w:val="none"/>
        </w:rPr>
      </w:pPr>
    </w:p>
    <w:p>
      <w:pPr>
        <w:pStyle w:val="8"/>
        <w:spacing w:line="360" w:lineRule="auto"/>
        <w:ind w:firstLine="0" w:firstLineChars="0"/>
        <w:rPr>
          <w:rFonts w:ascii="宋体" w:hAnsi="宋体"/>
          <w:sz w:val="24"/>
          <w:szCs w:val="24"/>
          <w:highlight w:val="none"/>
        </w:rPr>
      </w:pPr>
      <w:r>
        <w:rPr>
          <w:rFonts w:hint="eastAsia" w:ascii="宋体" w:hAnsi="宋体"/>
          <w:sz w:val="24"/>
          <w:szCs w:val="24"/>
          <w:highlight w:val="none"/>
        </w:rPr>
        <w:t>法人代表（委托代表）：                法人代表（委托代表）：</w:t>
      </w:r>
    </w:p>
    <w:p>
      <w:pPr>
        <w:pStyle w:val="8"/>
        <w:spacing w:line="360" w:lineRule="auto"/>
        <w:ind w:left="5880" w:hanging="5880" w:hangingChars="2450"/>
        <w:rPr>
          <w:rFonts w:hint="eastAsia" w:ascii="宋体" w:hAnsi="宋体"/>
          <w:sz w:val="24"/>
          <w:szCs w:val="24"/>
          <w:highlight w:val="none"/>
        </w:rPr>
      </w:pPr>
      <w:r>
        <w:rPr>
          <w:rFonts w:hint="eastAsia" w:ascii="宋体" w:hAnsi="宋体"/>
          <w:sz w:val="24"/>
          <w:szCs w:val="24"/>
          <w:highlight w:val="none"/>
        </w:rPr>
        <w:t xml:space="preserve">地    址：                            地    址： </w:t>
      </w:r>
    </w:p>
    <w:p>
      <w:pPr>
        <w:pStyle w:val="8"/>
        <w:spacing w:line="360" w:lineRule="auto"/>
        <w:ind w:firstLine="0" w:firstLineChars="0"/>
        <w:rPr>
          <w:rFonts w:ascii="宋体" w:hAnsi="宋体"/>
          <w:sz w:val="24"/>
          <w:szCs w:val="24"/>
          <w:highlight w:val="none"/>
        </w:rPr>
      </w:pPr>
      <w:r>
        <w:rPr>
          <w:rFonts w:hint="eastAsia" w:ascii="宋体" w:hAnsi="宋体"/>
          <w:sz w:val="24"/>
          <w:szCs w:val="24"/>
          <w:highlight w:val="none"/>
        </w:rPr>
        <w:t>电    话：                            电    话：</w:t>
      </w:r>
    </w:p>
    <w:p>
      <w:pPr>
        <w:pStyle w:val="8"/>
        <w:spacing w:line="360" w:lineRule="auto"/>
        <w:ind w:firstLine="0" w:firstLineChars="0"/>
        <w:rPr>
          <w:rFonts w:hint="eastAsia" w:ascii="宋体" w:hAnsi="宋体"/>
          <w:sz w:val="24"/>
          <w:szCs w:val="24"/>
          <w:highlight w:val="none"/>
        </w:rPr>
      </w:pPr>
    </w:p>
    <w:p>
      <w:pPr>
        <w:pStyle w:val="8"/>
        <w:spacing w:line="360" w:lineRule="auto"/>
        <w:ind w:firstLine="0" w:firstLineChars="0"/>
        <w:rPr>
          <w:rFonts w:hint="eastAsia" w:ascii="宋体" w:hAnsi="宋体"/>
          <w:sz w:val="24"/>
          <w:szCs w:val="24"/>
          <w:highlight w:val="none"/>
        </w:rPr>
      </w:pPr>
      <w:r>
        <w:rPr>
          <w:rFonts w:hint="eastAsia" w:ascii="宋体" w:hAnsi="宋体"/>
          <w:sz w:val="24"/>
          <w:szCs w:val="24"/>
          <w:highlight w:val="none"/>
        </w:rPr>
        <w:t>签订日期：     年     月     日       签订日期：     年     月     日</w:t>
      </w:r>
    </w:p>
    <w:p>
      <w:pPr>
        <w:pStyle w:val="8"/>
        <w:spacing w:line="360" w:lineRule="auto"/>
        <w:ind w:firstLine="0" w:firstLineChars="0"/>
        <w:rPr>
          <w:rFonts w:hint="eastAsia" w:ascii="宋体" w:hAnsi="宋体"/>
          <w:sz w:val="24"/>
          <w:szCs w:val="24"/>
          <w:highlight w:val="none"/>
        </w:rPr>
      </w:pPr>
    </w:p>
    <w:p>
      <w:pPr>
        <w:pStyle w:val="2"/>
        <w:rPr>
          <w:rFonts w:hint="eastAsia"/>
          <w:highlight w:val="none"/>
        </w:rPr>
      </w:pPr>
    </w:p>
    <w:p>
      <w:pPr>
        <w:jc w:val="center"/>
        <w:rPr>
          <w:rFonts w:hint="eastAsia"/>
          <w:b/>
          <w:sz w:val="36"/>
          <w:szCs w:val="36"/>
          <w:highlight w:val="none"/>
        </w:rPr>
      </w:pPr>
    </w:p>
    <w:p>
      <w:pPr>
        <w:pStyle w:val="2"/>
        <w:rPr>
          <w:highlight w:val="none"/>
        </w:rPr>
      </w:pPr>
    </w:p>
    <w:p>
      <w:pPr>
        <w:rPr>
          <w:highlight w:val="none"/>
        </w:rPr>
      </w:pPr>
    </w:p>
    <w:bookmarkEnd w:id="2"/>
    <w:sectPr>
      <w:pgSz w:w="11906" w:h="16838"/>
      <w:pgMar w:top="1440" w:right="1803" w:bottom="1440" w:left="1803"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M2UyNmY0ZGRjMzE3NzRkMDI4ZTAyZGE4ZjkzNDUifQ=="/>
    <w:docVar w:name="KSO_WPS_MARK_KEY" w:val="93909e98-1287-4dde-9ba7-83dc849cefc5"/>
  </w:docVars>
  <w:rsids>
    <w:rsidRoot w:val="6E8427D1"/>
    <w:rsid w:val="03ED45D3"/>
    <w:rsid w:val="05772906"/>
    <w:rsid w:val="0681314D"/>
    <w:rsid w:val="084C23E9"/>
    <w:rsid w:val="0AFA13CC"/>
    <w:rsid w:val="0BDF544E"/>
    <w:rsid w:val="0D0F4ED6"/>
    <w:rsid w:val="0DC857B1"/>
    <w:rsid w:val="0EA53D44"/>
    <w:rsid w:val="102A2753"/>
    <w:rsid w:val="10802373"/>
    <w:rsid w:val="13BF7656"/>
    <w:rsid w:val="13C7475D"/>
    <w:rsid w:val="169528F0"/>
    <w:rsid w:val="187A3B4C"/>
    <w:rsid w:val="1AD31C39"/>
    <w:rsid w:val="1B177D78"/>
    <w:rsid w:val="1CD04682"/>
    <w:rsid w:val="25357778"/>
    <w:rsid w:val="25EB42DB"/>
    <w:rsid w:val="264F486A"/>
    <w:rsid w:val="2A7A3E7F"/>
    <w:rsid w:val="2D9477E0"/>
    <w:rsid w:val="30BA628E"/>
    <w:rsid w:val="31692558"/>
    <w:rsid w:val="33DC5263"/>
    <w:rsid w:val="3493096F"/>
    <w:rsid w:val="35B328A4"/>
    <w:rsid w:val="37B502A5"/>
    <w:rsid w:val="38123949"/>
    <w:rsid w:val="3B351E28"/>
    <w:rsid w:val="3E3208A1"/>
    <w:rsid w:val="3E8310FD"/>
    <w:rsid w:val="3EEA4CD8"/>
    <w:rsid w:val="40C559FD"/>
    <w:rsid w:val="41870F04"/>
    <w:rsid w:val="41AC096A"/>
    <w:rsid w:val="461D5993"/>
    <w:rsid w:val="48F8120F"/>
    <w:rsid w:val="4A02381D"/>
    <w:rsid w:val="4A677B24"/>
    <w:rsid w:val="4EEA0D24"/>
    <w:rsid w:val="4F4246BC"/>
    <w:rsid w:val="4F6E3703"/>
    <w:rsid w:val="52741030"/>
    <w:rsid w:val="52D65847"/>
    <w:rsid w:val="53C102A5"/>
    <w:rsid w:val="55B81234"/>
    <w:rsid w:val="5D4A130C"/>
    <w:rsid w:val="60C413D5"/>
    <w:rsid w:val="613E3F16"/>
    <w:rsid w:val="64C71494"/>
    <w:rsid w:val="6543568A"/>
    <w:rsid w:val="65AC068A"/>
    <w:rsid w:val="6C8C6B1F"/>
    <w:rsid w:val="6CB70171"/>
    <w:rsid w:val="6E8427D1"/>
    <w:rsid w:val="6FAF4FFE"/>
    <w:rsid w:val="7020414E"/>
    <w:rsid w:val="73E165CA"/>
    <w:rsid w:val="74002E9C"/>
    <w:rsid w:val="749018A2"/>
    <w:rsid w:val="76AE4039"/>
    <w:rsid w:val="776808B4"/>
    <w:rsid w:val="78D12489"/>
    <w:rsid w:val="79106877"/>
    <w:rsid w:val="7BEB3862"/>
    <w:rsid w:val="7F3E6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napToGrid w:val="0"/>
      <w:spacing w:line="420" w:lineRule="exact"/>
      <w:ind w:firstLine="723" w:firstLineChars="200"/>
      <w:outlineLvl w:val="1"/>
    </w:pPr>
    <w:rPr>
      <w:rFonts w:ascii="Arial" w:hAnsi="Arial" w:eastAsia="宋体"/>
      <w:b/>
      <w:bCs/>
      <w:sz w:val="24"/>
      <w:szCs w:val="32"/>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next w:val="1"/>
    <w:qFormat/>
    <w:uiPriority w:val="0"/>
    <w:pPr>
      <w:adjustRightInd w:val="0"/>
      <w:snapToGrid w:val="0"/>
      <w:spacing w:line="360" w:lineRule="auto"/>
      <w:ind w:firstLine="200" w:firstLineChars="200"/>
    </w:pPr>
    <w:rPr>
      <w:rFonts w:ascii="Calibri" w:hAnsi="Calibri"/>
      <w:kern w:val="0"/>
      <w:sz w:val="24"/>
      <w:szCs w:val="20"/>
    </w:rPr>
  </w:style>
  <w:style w:type="character" w:styleId="7">
    <w:name w:val="Hyperlink"/>
    <w:basedOn w:val="6"/>
    <w:unhideWhenUsed/>
    <w:qFormat/>
    <w:uiPriority w:val="99"/>
    <w:rPr>
      <w:color w:val="0563C1"/>
      <w:u w:val="single"/>
    </w:rPr>
  </w:style>
  <w:style w:type="paragraph" w:styleId="8">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7000</Words>
  <Characters>7389</Characters>
  <Lines>0</Lines>
  <Paragraphs>0</Paragraphs>
  <TotalTime>47</TotalTime>
  <ScaleCrop>false</ScaleCrop>
  <LinksUpToDate>false</LinksUpToDate>
  <CharactersWithSpaces>8132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2024-04-01T02:31:00Z</dcterms:created>
  <dc:creator>@我爱我家%</dc:creator>
  <cp:lastModifiedBy>Administrator</cp:lastModifiedBy>
  <cp:lastPrinted>2024-04-08T04:26:00Z</cp:lastPrinted>
  <dcterms:modified xsi:type="dcterms:W3CDTF">2024-04-09T02:07:04Z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5355E4EFA98542A5A76B5B62CCF4E547_11</vt:lpwstr>
  </property>
</Properties>
</file>