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z w:val="36"/>
          <w:szCs w:val="36"/>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赣州赣康高速公路有限责任公司</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自动发卡机安装项目</w:t>
      </w:r>
    </w:p>
    <w:p>
      <w:pPr>
        <w:jc w:val="center"/>
        <w:rPr>
          <w:rFonts w:hint="eastAsia" w:ascii="方正小标宋简体" w:hAnsi="方正小标宋简体" w:eastAsia="方正小标宋简体" w:cs="方正小标宋简体"/>
          <w:sz w:val="72"/>
          <w:szCs w:val="72"/>
          <w:lang w:val="en-US" w:eastAsia="zh-CN"/>
        </w:rPr>
      </w:pPr>
    </w:p>
    <w:p>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询</w:t>
      </w:r>
    </w:p>
    <w:p>
      <w:pPr>
        <w:jc w:val="center"/>
        <w:rPr>
          <w:rFonts w:hint="eastAsia" w:ascii="方正小标宋简体" w:hAnsi="方正小标宋简体" w:eastAsia="方正小标宋简体" w:cs="方正小标宋简体"/>
          <w:sz w:val="72"/>
          <w:szCs w:val="72"/>
          <w:lang w:val="en-US" w:eastAsia="zh-CN"/>
        </w:rPr>
      </w:pPr>
    </w:p>
    <w:p>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价</w:t>
      </w:r>
    </w:p>
    <w:p>
      <w:pPr>
        <w:jc w:val="center"/>
        <w:rPr>
          <w:rFonts w:hint="eastAsia" w:ascii="方正小标宋简体" w:hAnsi="方正小标宋简体" w:eastAsia="方正小标宋简体" w:cs="方正小标宋简体"/>
          <w:sz w:val="72"/>
          <w:szCs w:val="72"/>
          <w:lang w:val="en-US" w:eastAsia="zh-CN"/>
        </w:rPr>
      </w:pPr>
    </w:p>
    <w:p>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文</w:t>
      </w:r>
    </w:p>
    <w:p>
      <w:pPr>
        <w:pStyle w:val="2"/>
        <w:rPr>
          <w:rFonts w:hint="eastAsia"/>
          <w:lang w:val="en-US" w:eastAsia="zh-CN"/>
        </w:rPr>
      </w:pPr>
    </w:p>
    <w:p>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件</w:t>
      </w:r>
    </w:p>
    <w:p>
      <w:pPr>
        <w:jc w:val="center"/>
        <w:rPr>
          <w:b/>
          <w:color w:val="auto"/>
          <w:sz w:val="36"/>
          <w:szCs w:val="36"/>
        </w:rPr>
      </w:pPr>
      <w:r>
        <w:rPr>
          <w:rFonts w:hint="eastAsia"/>
          <w:b/>
          <w:color w:val="auto"/>
          <w:sz w:val="36"/>
          <w:szCs w:val="36"/>
        </w:rPr>
        <w:t>赣州</w:t>
      </w:r>
      <w:r>
        <w:rPr>
          <w:rFonts w:hint="eastAsia"/>
          <w:b/>
          <w:color w:val="auto"/>
          <w:sz w:val="36"/>
          <w:szCs w:val="36"/>
          <w:lang w:val="en-US" w:eastAsia="zh-CN"/>
        </w:rPr>
        <w:t>赣康高速</w:t>
      </w:r>
      <w:r>
        <w:rPr>
          <w:rFonts w:hint="eastAsia"/>
          <w:b/>
          <w:color w:val="auto"/>
          <w:sz w:val="36"/>
          <w:szCs w:val="36"/>
        </w:rPr>
        <w:t>公路有限责任公司</w:t>
      </w:r>
    </w:p>
    <w:p>
      <w:pPr>
        <w:jc w:val="center"/>
        <w:rPr>
          <w:b/>
          <w:color w:val="auto"/>
          <w:sz w:val="36"/>
          <w:szCs w:val="36"/>
        </w:rPr>
      </w:pPr>
      <w:r>
        <w:rPr>
          <w:rFonts w:hint="eastAsia"/>
          <w:b/>
          <w:color w:val="auto"/>
          <w:sz w:val="36"/>
          <w:szCs w:val="36"/>
        </w:rPr>
        <w:t>二O二三年</w:t>
      </w:r>
      <w:r>
        <w:rPr>
          <w:rFonts w:hint="eastAsia"/>
          <w:b/>
          <w:color w:val="auto"/>
          <w:sz w:val="36"/>
          <w:szCs w:val="36"/>
          <w:lang w:val="en-US" w:eastAsia="zh-CN"/>
        </w:rPr>
        <w:t>九</w:t>
      </w:r>
      <w:r>
        <w:rPr>
          <w:rFonts w:hint="eastAsia"/>
          <w:b/>
          <w:color w:val="auto"/>
          <w:sz w:val="36"/>
          <w:szCs w:val="36"/>
        </w:rPr>
        <w:t>月</w:t>
      </w:r>
    </w:p>
    <w:p>
      <w:pPr>
        <w:jc w:val="center"/>
        <w:rPr>
          <w:rFonts w:ascii="黑体" w:eastAsia="黑体"/>
          <w:color w:val="auto"/>
          <w:sz w:val="30"/>
          <w:szCs w:val="30"/>
        </w:rPr>
      </w:pPr>
    </w:p>
    <w:p>
      <w:pPr>
        <w:jc w:val="center"/>
        <w:rPr>
          <w:rFonts w:ascii="黑体" w:eastAsia="黑体"/>
          <w:color w:val="auto"/>
          <w:sz w:val="30"/>
          <w:szCs w:val="30"/>
        </w:rPr>
        <w:sectPr>
          <w:pgSz w:w="11906" w:h="16838"/>
          <w:pgMar w:top="1440" w:right="1800" w:bottom="1440" w:left="1800" w:header="851" w:footer="992" w:gutter="0"/>
          <w:cols w:space="425" w:num="1"/>
          <w:docGrid w:type="lines" w:linePitch="312" w:charSpace="0"/>
        </w:sectPr>
      </w:pPr>
    </w:p>
    <w:p>
      <w:pPr>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赣州赣康高速公路有限责任公司</w:t>
      </w:r>
      <w:r>
        <w:rPr>
          <w:rFonts w:hint="eastAsia" w:asciiTheme="majorEastAsia" w:hAnsiTheme="majorEastAsia" w:eastAsiaTheme="majorEastAsia" w:cstheme="majorEastAsia"/>
          <w:b/>
          <w:bCs/>
          <w:color w:val="auto"/>
          <w:sz w:val="36"/>
          <w:szCs w:val="36"/>
          <w:lang w:val="en-US" w:eastAsia="zh-CN"/>
        </w:rPr>
        <w:t>自动发卡机安装</w:t>
      </w:r>
      <w:r>
        <w:rPr>
          <w:rFonts w:hint="eastAsia" w:asciiTheme="majorEastAsia" w:hAnsiTheme="majorEastAsia" w:eastAsiaTheme="majorEastAsia" w:cstheme="majorEastAsia"/>
          <w:b/>
          <w:bCs/>
          <w:color w:val="auto"/>
          <w:sz w:val="36"/>
          <w:szCs w:val="36"/>
        </w:rPr>
        <w:t>项目</w:t>
      </w:r>
    </w:p>
    <w:p>
      <w:pPr>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询价公告</w:t>
      </w:r>
    </w:p>
    <w:p>
      <w:pPr>
        <w:spacing w:line="400" w:lineRule="exact"/>
        <w:jc w:val="left"/>
        <w:rPr>
          <w:b/>
          <w:color w:val="auto"/>
          <w:sz w:val="24"/>
        </w:rPr>
      </w:pPr>
    </w:p>
    <w:p>
      <w:pPr>
        <w:spacing w:line="400" w:lineRule="exact"/>
        <w:ind w:firstLine="482" w:firstLineChars="200"/>
        <w:rPr>
          <w:rFonts w:ascii="宋体" w:hAnsi="宋体"/>
          <w:b/>
          <w:color w:val="auto"/>
          <w:sz w:val="24"/>
        </w:rPr>
      </w:pPr>
      <w:r>
        <w:rPr>
          <w:rFonts w:hint="eastAsia" w:ascii="宋体" w:hAnsi="宋体"/>
          <w:b/>
          <w:color w:val="auto"/>
          <w:sz w:val="24"/>
        </w:rPr>
        <w:t>一、询价条件</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赣州赣康高速公路有限责任公司自动发卡机安装项目,</w:t>
      </w:r>
      <w:r>
        <w:rPr>
          <w:rFonts w:hint="eastAsia" w:asciiTheme="minorEastAsia" w:hAnsiTheme="minorEastAsia" w:eastAsiaTheme="minorEastAsia" w:cstheme="minorEastAsia"/>
          <w:color w:val="auto"/>
          <w:sz w:val="24"/>
          <w:szCs w:val="24"/>
          <w:highlight w:val="none"/>
        </w:rPr>
        <w:t>资金来源为自有资金，该项目已具备采购条件，现对该项目进行公开询价。</w:t>
      </w:r>
    </w:p>
    <w:p>
      <w:pPr>
        <w:spacing w:line="360" w:lineRule="auto"/>
        <w:ind w:firstLine="480" w:firstLineChars="200"/>
        <w:rPr>
          <w:rFonts w:ascii="宋体" w:hAnsi="宋体"/>
          <w:color w:val="auto"/>
          <w:sz w:val="24"/>
        </w:rPr>
      </w:pPr>
      <w:r>
        <w:rPr>
          <w:rFonts w:hint="eastAsia" w:asciiTheme="minorEastAsia" w:hAnsiTheme="minorEastAsia" w:eastAsiaTheme="minorEastAsia" w:cstheme="minorEastAsia"/>
          <w:color w:val="auto"/>
          <w:sz w:val="24"/>
          <w:szCs w:val="24"/>
          <w:highlight w:val="none"/>
          <w:lang w:val="en-US" w:eastAsia="zh-CN"/>
        </w:rPr>
        <w:t>项目名称：赣康高速自动发卡机安装项目；</w:t>
      </w: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赣州赣康高速公路有限责任公司；</w:t>
      </w:r>
      <w:r>
        <w:rPr>
          <w:rFonts w:hint="eastAsia" w:asciiTheme="minorEastAsia" w:hAnsiTheme="minorEastAsia" w:eastAsiaTheme="minorEastAsia" w:cstheme="minorEastAsia"/>
          <w:color w:val="auto"/>
          <w:sz w:val="24"/>
          <w:szCs w:val="24"/>
          <w:highlight w:val="none"/>
        </w:rPr>
        <w:t>合同签订</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赣州赣康高速公路有限责任公司。</w:t>
      </w:r>
      <w:r>
        <w:rPr>
          <w:rFonts w:hint="eastAsia" w:ascii="宋体" w:hAnsi="宋体"/>
          <w:color w:val="auto"/>
          <w:sz w:val="24"/>
        </w:rPr>
        <w:t xml:space="preserve"> </w:t>
      </w:r>
    </w:p>
    <w:p>
      <w:pPr>
        <w:spacing w:line="400" w:lineRule="exact"/>
        <w:ind w:firstLine="482" w:firstLineChars="200"/>
        <w:rPr>
          <w:rFonts w:ascii="宋体" w:hAnsi="宋体"/>
          <w:b/>
          <w:color w:val="auto"/>
          <w:sz w:val="24"/>
        </w:rPr>
      </w:pPr>
      <w:r>
        <w:rPr>
          <w:rFonts w:hint="eastAsia" w:ascii="宋体" w:hAnsi="宋体"/>
          <w:b/>
          <w:color w:val="auto"/>
          <w:sz w:val="24"/>
        </w:rPr>
        <w:t>二、询价内容及要求</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采购内容：赣康高速将对</w:t>
      </w:r>
      <w:r>
        <w:rPr>
          <w:rFonts w:hint="eastAsia" w:asciiTheme="minorEastAsia" w:hAnsiTheme="minorEastAsia" w:eastAsiaTheme="minorEastAsia" w:cstheme="minorEastAsia"/>
          <w:bCs/>
          <w:sz w:val="24"/>
          <w:szCs w:val="24"/>
          <w:lang w:val="en-US" w:eastAsia="zh-CN"/>
        </w:rPr>
        <w:t>赣州东和赣州南入口安装两台自动发卡机</w:t>
      </w:r>
      <w:r>
        <w:rPr>
          <w:rFonts w:hint="eastAsia" w:asciiTheme="minorEastAsia" w:hAnsiTheme="minorEastAsia" w:eastAsiaTheme="minorEastAsia" w:cstheme="minorEastAsia"/>
          <w:color w:val="auto"/>
          <w:sz w:val="24"/>
          <w:szCs w:val="24"/>
          <w:highlight w:val="none"/>
          <w:lang w:val="en-US" w:eastAsia="zh-CN"/>
        </w:rPr>
        <w:t>。</w:t>
      </w:r>
    </w:p>
    <w:p>
      <w:pPr>
        <w:spacing w:line="360" w:lineRule="auto"/>
        <w:ind w:firstLine="480" w:firstLineChars="200"/>
        <w:rPr>
          <w:b w:val="0"/>
          <w:bCs w:val="0"/>
          <w:color w:val="auto"/>
          <w:sz w:val="24"/>
        </w:rPr>
      </w:pPr>
      <w:r>
        <w:rPr>
          <w:rFonts w:hint="eastAsia" w:asciiTheme="minorEastAsia" w:hAnsiTheme="minorEastAsia" w:eastAsiaTheme="minorEastAsia" w:cstheme="minorEastAsia"/>
          <w:color w:val="auto"/>
          <w:sz w:val="24"/>
          <w:szCs w:val="24"/>
          <w:highlight w:val="none"/>
          <w:lang w:val="en-US" w:eastAsia="zh-CN"/>
        </w:rPr>
        <w:t>完成时间：本项目总工期为45日历天，</w:t>
      </w:r>
      <w:r>
        <w:rPr>
          <w:rFonts w:hint="eastAsia" w:asciiTheme="minorEastAsia" w:hAnsiTheme="minorEastAsia" w:eastAsiaTheme="minorEastAsia" w:cstheme="minorEastAsia"/>
          <w:b/>
          <w:bCs/>
          <w:color w:val="auto"/>
          <w:sz w:val="24"/>
          <w:szCs w:val="24"/>
          <w:highlight w:val="none"/>
          <w:lang w:val="en-US" w:eastAsia="zh-CN"/>
        </w:rPr>
        <w:t>逾期违约金：1000元/天</w:t>
      </w:r>
      <w:r>
        <w:rPr>
          <w:rFonts w:hint="eastAsia" w:asciiTheme="minorEastAsia" w:hAnsiTheme="minorEastAsia" w:eastAsiaTheme="minorEastAsia" w:cstheme="minorEastAsia"/>
          <w:color w:val="auto"/>
          <w:sz w:val="24"/>
          <w:szCs w:val="24"/>
          <w:highlight w:val="none"/>
          <w:lang w:val="en-US" w:eastAsia="zh-CN"/>
        </w:rPr>
        <w:t>。</w:t>
      </w:r>
    </w:p>
    <w:p>
      <w:pPr>
        <w:spacing w:line="400" w:lineRule="exact"/>
        <w:ind w:firstLine="482" w:firstLineChars="200"/>
        <w:rPr>
          <w:rFonts w:ascii="宋体" w:hAnsi="宋体"/>
          <w:b/>
          <w:color w:val="auto"/>
          <w:sz w:val="24"/>
        </w:rPr>
      </w:pPr>
      <w:r>
        <w:rPr>
          <w:rFonts w:hint="eastAsia" w:ascii="宋体" w:hAnsi="宋体"/>
          <w:b/>
          <w:color w:val="auto"/>
          <w:sz w:val="24"/>
        </w:rPr>
        <w:t>三、本次询价的控制价上限及要求</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控制价上限：</w:t>
      </w:r>
      <w:r>
        <w:rPr>
          <w:rFonts w:hint="eastAsia" w:asciiTheme="minorEastAsia" w:hAnsiTheme="minorEastAsia" w:eastAsiaTheme="minorEastAsia" w:cstheme="minorEastAsia"/>
          <w:b w:val="0"/>
          <w:bCs/>
          <w:color w:val="auto"/>
          <w:sz w:val="24"/>
          <w:szCs w:val="24"/>
          <w:highlight w:val="none"/>
          <w:lang w:val="en-US" w:eastAsia="zh-CN"/>
        </w:rPr>
        <w:t>45</w:t>
      </w:r>
      <w:r>
        <w:rPr>
          <w:rFonts w:hint="eastAsia" w:asciiTheme="minorEastAsia" w:hAnsiTheme="minorEastAsia" w:eastAsiaTheme="minorEastAsia" w:cstheme="minorEastAsia"/>
          <w:b w:val="0"/>
          <w:bCs/>
          <w:color w:val="auto"/>
          <w:sz w:val="24"/>
          <w:szCs w:val="24"/>
          <w:highlight w:val="none"/>
        </w:rPr>
        <w:t>万元。</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rPr>
        <w:t>的报价不得高于本限价，否则视为不响应询价文件，而被采购</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rPr>
        <w:t>拒绝。</w:t>
      </w:r>
    </w:p>
    <w:p>
      <w:pPr>
        <w:spacing w:line="420" w:lineRule="exact"/>
        <w:ind w:firstLine="480" w:firstLineChars="200"/>
        <w:outlineLvl w:val="1"/>
        <w:rPr>
          <w:rFonts w:ascii="宋体" w:hAnsi="宋体"/>
          <w:color w:val="auto"/>
          <w:sz w:val="24"/>
        </w:rPr>
      </w:pPr>
      <w:r>
        <w:rPr>
          <w:rFonts w:hint="eastAsia" w:asciiTheme="minorEastAsia" w:hAnsiTheme="minorEastAsia" w:eastAsiaTheme="minorEastAsia" w:cstheme="minorEastAsia"/>
          <w:color w:val="auto"/>
          <w:sz w:val="24"/>
          <w:szCs w:val="24"/>
          <w:highlight w:val="none"/>
        </w:rPr>
        <w:t>本报价包含实施和完成项目所需的劳务、材料、机械、质检（自检）、安装、咨询、交通、高速公路通行、安全、交通维护、材料检测、评价报告、管理、保险、税费、利润等所有费用，询价人不再另行支付其他费用。</w:t>
      </w:r>
    </w:p>
    <w:p>
      <w:pPr>
        <w:autoSpaceDE w:val="0"/>
        <w:spacing w:line="400" w:lineRule="exact"/>
        <w:ind w:firstLine="482" w:firstLineChars="200"/>
        <w:rPr>
          <w:rFonts w:ascii="宋体" w:hAnsi="宋体" w:cs="宋体"/>
          <w:b/>
          <w:bCs/>
          <w:color w:val="auto"/>
          <w:sz w:val="24"/>
        </w:rPr>
      </w:pPr>
      <w:bookmarkStart w:id="0" w:name="_Toc5310"/>
      <w:r>
        <w:rPr>
          <w:rFonts w:ascii="宋体" w:hAnsi="宋体"/>
          <w:b/>
          <w:bCs/>
          <w:color w:val="auto"/>
          <w:sz w:val="24"/>
        </w:rPr>
        <w:t>四、</w:t>
      </w:r>
      <w:r>
        <w:rPr>
          <w:rFonts w:hint="eastAsia" w:ascii="宋体" w:hAnsi="宋体" w:cs="宋体"/>
          <w:b/>
          <w:bCs/>
          <w:color w:val="auto"/>
          <w:sz w:val="24"/>
        </w:rPr>
        <w:t>询价保证金</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该项目询价保证金为人民币捌仟圆整(￥8000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单位，逾期不予受理。</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询价保证金必须按上述的时限、密封要求递交，否则其询价保证金无效，询价单位有权拒绝其报价文件。</w:t>
      </w:r>
    </w:p>
    <w:p>
      <w:pPr>
        <w:spacing w:line="360" w:lineRule="auto"/>
        <w:ind w:firstLine="480" w:firstLineChars="200"/>
        <w:rPr>
          <w:rFonts w:hint="eastAsia" w:ascii="宋体" w:hAnsi="宋体" w:eastAsia="宋体" w:cs="宋体"/>
          <w:i w:val="0"/>
          <w:iCs w:val="0"/>
          <w:caps w:val="0"/>
          <w:color w:val="444444"/>
          <w:spacing w:val="0"/>
          <w:sz w:val="24"/>
          <w:szCs w:val="24"/>
        </w:rPr>
      </w:pPr>
      <w:r>
        <w:rPr>
          <w:rFonts w:hint="eastAsia" w:asciiTheme="minorEastAsia" w:hAnsiTheme="minorEastAsia" w:eastAsiaTheme="minorEastAsia" w:cstheme="minorEastAsia"/>
          <w:color w:val="auto"/>
          <w:sz w:val="24"/>
          <w:szCs w:val="24"/>
          <w:highlight w:val="none"/>
          <w:lang w:val="en-US" w:eastAsia="zh-CN"/>
        </w:rPr>
        <w:t>询价保证金的核验及退还：在第二轮报价后，由询价单位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如中选人拒绝签订合同或存在其他损害询价人利益的情况，询价单位有权拒绝退还中选单位的询价保证金。</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cs="Times New Roman"/>
          <w:color w:val="auto"/>
          <w:sz w:val="24"/>
          <w:lang w:val="en-US" w:eastAsia="zh-CN"/>
        </w:rPr>
      </w:pPr>
      <w:r>
        <w:rPr>
          <w:rFonts w:hint="eastAsia" w:ascii="宋体" w:hAnsi="宋体" w:cs="宋体"/>
          <w:b/>
          <w:bCs w:val="0"/>
          <w:color w:val="auto"/>
          <w:sz w:val="24"/>
          <w:lang w:val="en-US" w:eastAsia="zh-CN"/>
        </w:rPr>
        <w:t>五、履约担保</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1、在公示结束后14天内成交人应向合同签订人提交履约担保并签订合同，履约担保金额为10%签约合同价。</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2、履约担保的形式：保函或现金保证金。</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若采用银行保函，出具履约保证金的银行级别：成交人所在地的国有商业银行或股份制商业银行的支行及以上级别且具有相应担保能力；</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若采用财务公司保函，财务公司应属于中国银行保险监管委员会批准的国有财务公司且经合同签订人认可；</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若采用现金，成交人应从其基本账户以转账或电汇形式一次性转入合同签订人指定的银行账户内（退还时不计利息）。</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3、在项目实施完成合同工作内容并经业主验收合格后28天内将履约担保退还成交人。</w:t>
      </w:r>
    </w:p>
    <w:p>
      <w:pPr>
        <w:spacing w:line="360" w:lineRule="auto"/>
        <w:ind w:firstLine="480" w:firstLineChars="200"/>
        <w:rPr>
          <w:rFonts w:hint="eastAsia" w:ascii="微软雅黑" w:hAnsi="微软雅黑" w:eastAsia="微软雅黑" w:cs="微软雅黑"/>
          <w:i w:val="0"/>
          <w:iCs w:val="0"/>
          <w:caps w:val="0"/>
          <w:color w:val="444444"/>
          <w:spacing w:val="0"/>
          <w:sz w:val="24"/>
          <w:szCs w:val="24"/>
        </w:rPr>
      </w:pPr>
      <w:r>
        <w:rPr>
          <w:rFonts w:hint="eastAsia" w:asciiTheme="minorEastAsia" w:hAnsiTheme="minorEastAsia" w:eastAsiaTheme="minorEastAsia" w:cstheme="minorEastAsia"/>
          <w:color w:val="auto"/>
          <w:sz w:val="24"/>
          <w:szCs w:val="24"/>
          <w:highlight w:val="none"/>
          <w:lang w:val="en-US" w:eastAsia="zh-CN"/>
        </w:rPr>
        <w:t>4、履约担保采用公路工程标准施工招标文件（2018版本）履约担保的格式</w:t>
      </w:r>
    </w:p>
    <w:p>
      <w:pPr>
        <w:spacing w:line="400" w:lineRule="exact"/>
        <w:ind w:firstLine="482" w:firstLineChars="200"/>
        <w:outlineLvl w:val="1"/>
        <w:rPr>
          <w:rFonts w:ascii="宋体" w:hAnsi="宋体"/>
          <w:b/>
          <w:color w:val="auto"/>
          <w:sz w:val="24"/>
        </w:rPr>
      </w:pPr>
      <w:r>
        <w:rPr>
          <w:rFonts w:hint="eastAsia" w:ascii="宋体" w:hAnsi="宋体" w:cs="宋体"/>
          <w:b/>
          <w:color w:val="auto"/>
          <w:sz w:val="24"/>
          <w:lang w:val="en-US" w:eastAsia="zh-CN"/>
        </w:rPr>
        <w:t>六</w:t>
      </w:r>
      <w:r>
        <w:rPr>
          <w:rFonts w:hint="eastAsia" w:ascii="宋体" w:hAnsi="宋体" w:cs="宋体"/>
          <w:b/>
          <w:color w:val="auto"/>
          <w:sz w:val="24"/>
        </w:rPr>
        <w:t>、</w:t>
      </w:r>
      <w:r>
        <w:rPr>
          <w:rFonts w:hint="eastAsia" w:ascii="宋体" w:hAnsi="宋体"/>
          <w:b/>
          <w:color w:val="auto"/>
          <w:sz w:val="24"/>
        </w:rPr>
        <w:t>费用支付</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1、第1期支付：设备安装完后试运行30天期满并经验收合格后支付已完工程97%的工程款；</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2、第2期支付：质保期贰年，期满并经询价方验收合格后30天内支付剩余3%的工程款。</w:t>
      </w:r>
    </w:p>
    <w:p>
      <w:pPr>
        <w:widowControl/>
        <w:spacing w:line="400" w:lineRule="exact"/>
        <w:ind w:firstLine="480"/>
        <w:jc w:val="left"/>
        <w:rPr>
          <w:color w:val="auto"/>
          <w:sz w:val="24"/>
        </w:rPr>
      </w:pPr>
      <w:r>
        <w:rPr>
          <w:rFonts w:hint="eastAsia" w:ascii="宋体" w:hAnsi="宋体" w:cs="宋体"/>
          <w:b/>
          <w:bCs/>
          <w:color w:val="auto"/>
          <w:kern w:val="0"/>
          <w:sz w:val="24"/>
          <w:lang w:val="en-US" w:eastAsia="zh-CN"/>
        </w:rPr>
        <w:t>七</w:t>
      </w:r>
      <w:r>
        <w:rPr>
          <w:rFonts w:hint="eastAsia" w:ascii="宋体" w:hAnsi="宋体" w:cs="宋体"/>
          <w:b/>
          <w:bCs/>
          <w:color w:val="auto"/>
          <w:kern w:val="0"/>
          <w:sz w:val="24"/>
        </w:rPr>
        <w:t>、报价人资格要求</w:t>
      </w:r>
    </w:p>
    <w:bookmarkEnd w:id="0"/>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1、资质要求：</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1.1、具备独立法人资格，持有有效的营业执照、安全生产许可证，具有公路交通工程专业承包公路机电工程分项一级资质。</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报价人拟委任的项目负责人应提供报价人所属社保机构出具的拟委任的项目负责人近三个月内的社保缴费证明或其他能够证明拟委任的项目负责人参加社保的有效证明材料复印件（社保证明材料的社保缴纳单位名称需与报价人单位名称一致）。</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 与采购人存在利害关系可能影响询价公正性的单位，不得参加报价。单位负责人为同一人或存在控股、管理关系的不同单位，不得参加同一标段报价，否则，相关报价文件均无效。</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2、业绩要求：</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近三年内（合同签订时间为2020年8月1日至2023年8月1日）至少完成高速公路机电工程，施工合同金额不少于40万元的标段不少于1个。</w:t>
      </w:r>
    </w:p>
    <w:p>
      <w:pPr>
        <w:spacing w:line="400" w:lineRule="exact"/>
        <w:ind w:firstLine="482" w:firstLineChars="200"/>
        <w:rPr>
          <w:rFonts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、报价文件组成</w:t>
      </w:r>
    </w:p>
    <w:p>
      <w:pPr>
        <w:spacing w:line="400" w:lineRule="exact"/>
        <w:ind w:firstLine="480" w:firstLineChars="200"/>
        <w:rPr>
          <w:rFonts w:ascii="宋体" w:hAnsi="宋体"/>
          <w:color w:val="auto"/>
          <w:sz w:val="24"/>
        </w:rPr>
      </w:pPr>
      <w:r>
        <w:rPr>
          <w:rFonts w:hint="eastAsia" w:ascii="宋体" w:hAnsi="宋体"/>
          <w:color w:val="auto"/>
          <w:sz w:val="24"/>
        </w:rPr>
        <w:t>请各报价人派专人携带身份证原件及报价文件，参加本次询价活动。</w:t>
      </w:r>
    </w:p>
    <w:p>
      <w:pPr>
        <w:spacing w:line="400" w:lineRule="exact"/>
        <w:ind w:firstLine="480" w:firstLineChars="200"/>
        <w:rPr>
          <w:color w:val="auto"/>
        </w:rPr>
      </w:pPr>
      <w:r>
        <w:rPr>
          <w:rFonts w:hint="eastAsia" w:ascii="宋体" w:hAnsi="宋体"/>
          <w:color w:val="auto"/>
          <w:sz w:val="24"/>
        </w:rPr>
        <w:t>报价人参与询价时需提供如下资料：</w:t>
      </w:r>
    </w:p>
    <w:p>
      <w:pPr>
        <w:spacing w:line="400" w:lineRule="exact"/>
        <w:ind w:firstLine="480" w:firstLineChars="200"/>
        <w:rPr>
          <w:rFonts w:ascii="宋体" w:hAnsi="宋体"/>
          <w:color w:val="auto"/>
          <w:sz w:val="24"/>
        </w:rPr>
      </w:pPr>
      <w:r>
        <w:rPr>
          <w:rFonts w:hint="eastAsia" w:ascii="宋体" w:hAnsi="宋体"/>
          <w:color w:val="auto"/>
          <w:sz w:val="24"/>
        </w:rPr>
        <w:t>1、法人代表（持法人代表相关证明复印件）或其授权代理人（持授权书原件）</w:t>
      </w:r>
    </w:p>
    <w:p>
      <w:pPr>
        <w:spacing w:line="400" w:lineRule="exact"/>
        <w:ind w:firstLine="480" w:firstLineChars="200"/>
        <w:rPr>
          <w:rFonts w:ascii="宋体" w:hAnsi="宋体"/>
          <w:color w:val="auto"/>
          <w:sz w:val="24"/>
        </w:rPr>
      </w:pPr>
      <w:r>
        <w:rPr>
          <w:rFonts w:hint="eastAsia" w:ascii="宋体" w:hAnsi="宋体"/>
          <w:color w:val="auto"/>
          <w:sz w:val="24"/>
        </w:rPr>
        <w:t>2、经办人身份证复印件</w:t>
      </w:r>
    </w:p>
    <w:p>
      <w:pPr>
        <w:spacing w:line="400" w:lineRule="exact"/>
        <w:ind w:firstLine="480" w:firstLineChars="200"/>
        <w:rPr>
          <w:rFonts w:ascii="宋体" w:hAnsi="宋体"/>
          <w:color w:val="auto"/>
          <w:sz w:val="24"/>
        </w:rPr>
      </w:pPr>
      <w:r>
        <w:rPr>
          <w:rFonts w:hint="eastAsia" w:ascii="宋体" w:hAnsi="宋体"/>
          <w:color w:val="auto"/>
          <w:sz w:val="24"/>
        </w:rPr>
        <w:t>3、报价函</w:t>
      </w:r>
    </w:p>
    <w:p>
      <w:pPr>
        <w:spacing w:line="400" w:lineRule="exact"/>
        <w:ind w:firstLine="480" w:firstLineChars="200"/>
        <w:rPr>
          <w:rFonts w:ascii="宋体" w:hAnsi="宋体"/>
          <w:color w:val="auto"/>
          <w:sz w:val="24"/>
        </w:rPr>
      </w:pPr>
      <w:r>
        <w:rPr>
          <w:rFonts w:hint="eastAsia" w:ascii="宋体" w:hAnsi="宋体"/>
          <w:color w:val="auto"/>
          <w:sz w:val="24"/>
        </w:rPr>
        <w:t>4、信誉承诺表</w:t>
      </w:r>
    </w:p>
    <w:p>
      <w:pPr>
        <w:spacing w:line="400" w:lineRule="exact"/>
        <w:ind w:firstLine="480" w:firstLineChars="200"/>
        <w:rPr>
          <w:rFonts w:ascii="宋体" w:hAnsi="宋体"/>
          <w:color w:val="auto"/>
          <w:sz w:val="24"/>
        </w:rPr>
      </w:pPr>
      <w:r>
        <w:rPr>
          <w:rFonts w:hint="eastAsia" w:ascii="宋体" w:hAnsi="宋体"/>
          <w:color w:val="auto"/>
          <w:sz w:val="24"/>
        </w:rPr>
        <w:t>5、单位营业执照复印件</w:t>
      </w:r>
    </w:p>
    <w:p>
      <w:pPr>
        <w:spacing w:line="40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6、资质证明</w:t>
      </w:r>
    </w:p>
    <w:p>
      <w:pPr>
        <w:spacing w:line="400" w:lineRule="exact"/>
        <w:ind w:firstLine="480" w:firstLineChars="200"/>
        <w:rPr>
          <w:rFonts w:hint="eastAsia"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、业绩证明（合同复印件）</w:t>
      </w:r>
    </w:p>
    <w:p>
      <w:pPr>
        <w:spacing w:line="400" w:lineRule="exact"/>
        <w:ind w:firstLine="480" w:firstLineChars="200"/>
        <w:rPr>
          <w:color w:val="auto"/>
        </w:rPr>
      </w:pPr>
      <w:r>
        <w:rPr>
          <w:rFonts w:hint="eastAsia" w:ascii="宋体" w:hAnsi="宋体"/>
          <w:color w:val="auto"/>
          <w:sz w:val="24"/>
          <w:lang w:val="en-US" w:eastAsia="zh-CN"/>
        </w:rPr>
        <w:t>8</w:t>
      </w:r>
      <w:r>
        <w:rPr>
          <w:rFonts w:hint="eastAsia" w:ascii="宋体" w:hAnsi="宋体"/>
          <w:color w:val="auto"/>
          <w:sz w:val="24"/>
        </w:rPr>
        <w:t>、</w:t>
      </w:r>
      <w:r>
        <w:rPr>
          <w:rFonts w:hint="eastAsia" w:ascii="宋体" w:hAnsi="宋体"/>
          <w:color w:val="auto"/>
          <w:sz w:val="24"/>
          <w:lang w:val="en-US" w:eastAsia="zh-CN"/>
        </w:rPr>
        <w:t>人员材料</w:t>
      </w:r>
    </w:p>
    <w:p>
      <w:pPr>
        <w:spacing w:line="400" w:lineRule="exact"/>
        <w:ind w:firstLine="480" w:firstLineChars="200"/>
        <w:rPr>
          <w:rFonts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、询价文件要求的其它文件</w:t>
      </w:r>
    </w:p>
    <w:p>
      <w:pPr>
        <w:autoSpaceDE w:val="0"/>
        <w:spacing w:line="400" w:lineRule="exact"/>
        <w:ind w:firstLine="482" w:firstLineChars="200"/>
        <w:rPr>
          <w:rFonts w:ascii="宋体" w:hAnsi="宋体"/>
          <w:b/>
          <w:color w:val="auto"/>
          <w:sz w:val="24"/>
        </w:rPr>
      </w:pPr>
      <w:r>
        <w:rPr>
          <w:rFonts w:hint="eastAsia" w:ascii="宋体" w:hAnsi="宋体"/>
          <w:b/>
          <w:color w:val="auto"/>
          <w:sz w:val="24"/>
        </w:rPr>
        <w:t>以上资料均应逐页加盖单位公章并装订成册（一式</w:t>
      </w:r>
      <w:r>
        <w:rPr>
          <w:rFonts w:hint="eastAsia" w:ascii="宋体" w:hAnsi="宋体"/>
          <w:b/>
          <w:color w:val="auto"/>
          <w:sz w:val="24"/>
          <w:lang w:val="en-US" w:eastAsia="zh-CN"/>
        </w:rPr>
        <w:t>三</w:t>
      </w:r>
      <w:r>
        <w:rPr>
          <w:rFonts w:hint="eastAsia" w:ascii="宋体" w:hAnsi="宋体"/>
          <w:b/>
          <w:color w:val="auto"/>
          <w:sz w:val="24"/>
        </w:rPr>
        <w:t>份</w:t>
      </w:r>
      <w:r>
        <w:rPr>
          <w:rFonts w:hint="eastAsia" w:ascii="宋体" w:hAnsi="宋体"/>
          <w:b/>
          <w:color w:val="auto"/>
          <w:sz w:val="24"/>
          <w:lang w:eastAsia="zh-CN"/>
        </w:rPr>
        <w:t>，</w:t>
      </w:r>
      <w:r>
        <w:rPr>
          <w:rFonts w:hint="eastAsia" w:ascii="宋体" w:hAnsi="宋体"/>
          <w:b/>
          <w:color w:val="auto"/>
          <w:sz w:val="24"/>
          <w:lang w:val="en-US" w:eastAsia="zh-CN"/>
        </w:rPr>
        <w:t>一正两副</w:t>
      </w:r>
      <w:r>
        <w:rPr>
          <w:rFonts w:hint="eastAsia" w:ascii="宋体" w:hAnsi="宋体"/>
          <w:b/>
          <w:color w:val="auto"/>
          <w:sz w:val="24"/>
        </w:rPr>
        <w:t>）、不得活页，并标明正副本（正本与副本内容不一致的，以正本为准）。</w:t>
      </w:r>
    </w:p>
    <w:p>
      <w:pPr>
        <w:spacing w:line="400" w:lineRule="exact"/>
        <w:ind w:firstLine="482" w:firstLineChars="200"/>
        <w:rPr>
          <w:color w:val="auto"/>
          <w:sz w:val="24"/>
        </w:rPr>
      </w:pPr>
      <w:r>
        <w:rPr>
          <w:rFonts w:hint="eastAsia"/>
          <w:b/>
          <w:color w:val="auto"/>
          <w:sz w:val="24"/>
        </w:rPr>
        <w:t>八</w:t>
      </w:r>
      <w:r>
        <w:rPr>
          <w:b/>
          <w:color w:val="auto"/>
          <w:sz w:val="24"/>
        </w:rPr>
        <w:t>、公告媒介、</w:t>
      </w:r>
      <w:r>
        <w:rPr>
          <w:rFonts w:hint="eastAsia"/>
          <w:b/>
          <w:color w:val="auto"/>
          <w:sz w:val="24"/>
        </w:rPr>
        <w:t>询价</w:t>
      </w:r>
      <w:r>
        <w:rPr>
          <w:b/>
          <w:color w:val="auto"/>
          <w:sz w:val="24"/>
        </w:rPr>
        <w:t>文件获取时间及方式：</w:t>
      </w:r>
      <w:r>
        <w:rPr>
          <w:color w:val="auto"/>
          <w:sz w:val="24"/>
        </w:rPr>
        <w:t>有意向的报价人请于报价文件的递交截止时间前，自行在赣州交通控股集团有限公司官方网站（http://www.gzjtkgjt.com/）或江西省招标投标网（http://www.jxtb.org.cn/）查阅</w:t>
      </w:r>
      <w:r>
        <w:rPr>
          <w:rFonts w:hint="eastAsia"/>
          <w:color w:val="auto"/>
          <w:sz w:val="24"/>
        </w:rPr>
        <w:t>询价</w:t>
      </w:r>
      <w:r>
        <w:rPr>
          <w:color w:val="auto"/>
          <w:sz w:val="24"/>
        </w:rPr>
        <w:t>公告，在赣州交通控股集团有限公司官方网站（http://www.gzjtkgjt.com/）下载询价文件。</w:t>
      </w:r>
    </w:p>
    <w:p>
      <w:pPr>
        <w:spacing w:line="400" w:lineRule="exact"/>
        <w:ind w:firstLine="482" w:firstLineChars="200"/>
        <w:rPr>
          <w:b/>
          <w:color w:val="auto"/>
          <w:sz w:val="24"/>
        </w:rPr>
      </w:pPr>
      <w:r>
        <w:rPr>
          <w:rFonts w:hint="eastAsia"/>
          <w:b/>
          <w:color w:val="auto"/>
          <w:sz w:val="24"/>
        </w:rPr>
        <w:t>九</w:t>
      </w:r>
      <w:r>
        <w:rPr>
          <w:b/>
          <w:color w:val="auto"/>
          <w:sz w:val="24"/>
        </w:rPr>
        <w:t>、报价文件的密封和标识</w:t>
      </w:r>
    </w:p>
    <w:p>
      <w:pPr>
        <w:spacing w:line="400" w:lineRule="exact"/>
        <w:ind w:firstLine="480" w:firstLineChars="200"/>
        <w:outlineLvl w:val="1"/>
        <w:rPr>
          <w:color w:val="auto"/>
          <w:sz w:val="24"/>
        </w:rPr>
      </w:pPr>
      <w:r>
        <w:rPr>
          <w:color w:val="auto"/>
          <w:sz w:val="24"/>
        </w:rPr>
        <w:t>报价文件应密封包装。封套的封口处加盖报价人单位章或由报价人的法定代表人或其委托代理人签字。</w:t>
      </w:r>
    </w:p>
    <w:p>
      <w:pPr>
        <w:spacing w:line="400" w:lineRule="exact"/>
        <w:ind w:firstLine="482" w:firstLineChars="200"/>
        <w:rPr>
          <w:b/>
          <w:color w:val="auto"/>
          <w:sz w:val="24"/>
        </w:rPr>
      </w:pPr>
      <w:r>
        <w:rPr>
          <w:rFonts w:hint="eastAsia"/>
          <w:b/>
          <w:color w:val="auto"/>
          <w:sz w:val="24"/>
        </w:rPr>
        <w:t>十</w:t>
      </w:r>
      <w:r>
        <w:rPr>
          <w:b/>
          <w:color w:val="auto"/>
          <w:sz w:val="24"/>
        </w:rPr>
        <w:t>、报价文件的递交及相关事宜：</w:t>
      </w:r>
    </w:p>
    <w:p>
      <w:pPr>
        <w:spacing w:line="420" w:lineRule="exact"/>
        <w:ind w:firstLine="480" w:firstLineChars="200"/>
        <w:rPr>
          <w:color w:val="auto"/>
          <w:sz w:val="24"/>
        </w:rPr>
      </w:pPr>
      <w:r>
        <w:rPr>
          <w:rFonts w:hint="eastAsia" w:ascii="宋体" w:hAnsi="宋体" w:eastAsia="宋体" w:cs="宋体"/>
          <w:color w:val="auto"/>
          <w:sz w:val="24"/>
          <w:szCs w:val="24"/>
          <w:highlight w:val="none"/>
        </w:rPr>
        <w:t>报价文件的递交截止时间：202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rPr>
        <w:t>，递交地址：赣州市章贡区沙石镇赣州赣康高速公路有限责任公司管理中心</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楼会议室。采购</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将拒绝接受在递交截止时间后送达的报价函。</w:t>
      </w:r>
    </w:p>
    <w:p>
      <w:pPr>
        <w:spacing w:line="400" w:lineRule="exact"/>
        <w:ind w:firstLine="482" w:firstLineChars="200"/>
        <w:rPr>
          <w:b/>
          <w:color w:val="auto"/>
          <w:sz w:val="24"/>
        </w:rPr>
      </w:pPr>
      <w:r>
        <w:rPr>
          <w:b/>
          <w:color w:val="auto"/>
          <w:sz w:val="24"/>
        </w:rPr>
        <w:t>十</w:t>
      </w:r>
      <w:r>
        <w:rPr>
          <w:rFonts w:hint="eastAsia"/>
          <w:b/>
          <w:color w:val="auto"/>
          <w:sz w:val="24"/>
        </w:rPr>
        <w:t>一</w:t>
      </w:r>
      <w:r>
        <w:rPr>
          <w:b/>
          <w:color w:val="auto"/>
          <w:sz w:val="24"/>
        </w:rPr>
        <w:t>、报价文件的开启程序</w:t>
      </w:r>
    </w:p>
    <w:p>
      <w:pPr>
        <w:spacing w:line="400" w:lineRule="exact"/>
        <w:ind w:firstLine="480" w:firstLineChars="200"/>
        <w:rPr>
          <w:color w:val="auto"/>
          <w:sz w:val="24"/>
        </w:rPr>
      </w:pPr>
      <w:r>
        <w:rPr>
          <w:color w:val="auto"/>
          <w:sz w:val="24"/>
        </w:rPr>
        <w:t>1、公布在截止时间前递交报价文件的报价人数量；</w:t>
      </w:r>
    </w:p>
    <w:p>
      <w:pPr>
        <w:spacing w:line="400" w:lineRule="exact"/>
        <w:ind w:firstLine="480" w:firstLineChars="200"/>
        <w:rPr>
          <w:color w:val="auto"/>
          <w:sz w:val="24"/>
        </w:rPr>
      </w:pPr>
      <w:r>
        <w:rPr>
          <w:color w:val="auto"/>
          <w:sz w:val="24"/>
        </w:rPr>
        <w:t>2、报价人代表现场检查报价文件密封情况；</w:t>
      </w:r>
    </w:p>
    <w:p>
      <w:pPr>
        <w:spacing w:line="400" w:lineRule="exact"/>
        <w:ind w:firstLine="480" w:firstLineChars="200"/>
        <w:rPr>
          <w:color w:val="auto"/>
          <w:sz w:val="24"/>
        </w:rPr>
      </w:pPr>
      <w:r>
        <w:rPr>
          <w:color w:val="auto"/>
          <w:sz w:val="24"/>
        </w:rPr>
        <w:t>3、开启报价文件，公布报价人名称、报价等。</w:t>
      </w:r>
    </w:p>
    <w:p>
      <w:pPr>
        <w:spacing w:line="400" w:lineRule="exact"/>
        <w:ind w:firstLine="482" w:firstLineChars="200"/>
        <w:rPr>
          <w:b/>
          <w:color w:val="auto"/>
          <w:sz w:val="24"/>
        </w:rPr>
      </w:pPr>
      <w:r>
        <w:rPr>
          <w:b/>
          <w:color w:val="auto"/>
          <w:sz w:val="24"/>
        </w:rPr>
        <w:t>十</w:t>
      </w:r>
      <w:r>
        <w:rPr>
          <w:rFonts w:hint="eastAsia"/>
          <w:b/>
          <w:color w:val="auto"/>
          <w:sz w:val="24"/>
        </w:rPr>
        <w:t>二</w:t>
      </w:r>
      <w:r>
        <w:rPr>
          <w:b/>
          <w:color w:val="auto"/>
          <w:sz w:val="24"/>
        </w:rPr>
        <w:t>、公示</w:t>
      </w:r>
    </w:p>
    <w:p>
      <w:pPr>
        <w:spacing w:line="400" w:lineRule="exact"/>
        <w:ind w:firstLine="480" w:firstLineChars="200"/>
        <w:rPr>
          <w:color w:val="auto"/>
          <w:sz w:val="24"/>
        </w:rPr>
      </w:pPr>
      <w:r>
        <w:rPr>
          <w:color w:val="auto"/>
          <w:sz w:val="24"/>
        </w:rPr>
        <w:t>询价结束后3日内，在江西省招标投标网（http://www.jxtb.org.cn）、赣州交通控股集团有限公司网站（http://www.gzjtkgjt.com）上对候选人进行公示。</w:t>
      </w:r>
      <w:bookmarkStart w:id="1" w:name="_GoBack"/>
      <w:bookmarkEnd w:id="1"/>
    </w:p>
    <w:p>
      <w:pPr>
        <w:spacing w:line="400" w:lineRule="exact"/>
        <w:ind w:firstLine="482" w:firstLineChars="200"/>
        <w:rPr>
          <w:b/>
          <w:color w:val="auto"/>
          <w:sz w:val="24"/>
        </w:rPr>
      </w:pPr>
      <w:r>
        <w:rPr>
          <w:b/>
          <w:color w:val="auto"/>
          <w:sz w:val="24"/>
        </w:rPr>
        <w:t>十</w:t>
      </w:r>
      <w:r>
        <w:rPr>
          <w:rFonts w:hint="eastAsia"/>
          <w:b/>
          <w:color w:val="auto"/>
          <w:sz w:val="24"/>
        </w:rPr>
        <w:t>三</w:t>
      </w:r>
      <w:r>
        <w:rPr>
          <w:b/>
          <w:color w:val="auto"/>
          <w:sz w:val="24"/>
        </w:rPr>
        <w:t>、联系方式</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赣州赣康高速公路有限责任公司</w:t>
      </w:r>
    </w:p>
    <w:p>
      <w:pPr>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方地址：赣州市章贡区沙石镇赣州赣康高速公路有限责任公司管理中心</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李先生</w:t>
      </w:r>
      <w:r>
        <w:rPr>
          <w:rFonts w:hint="eastAsia" w:ascii="宋体" w:hAnsi="宋体" w:eastAsia="宋体" w:cs="宋体"/>
          <w:color w:val="auto"/>
          <w:sz w:val="24"/>
          <w:szCs w:val="24"/>
          <w:highlight w:val="none"/>
        </w:rPr>
        <w:t xml:space="preserve"> </w:t>
      </w:r>
    </w:p>
    <w:p>
      <w:pPr>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话：0797-8</w:t>
      </w:r>
      <w:r>
        <w:rPr>
          <w:rFonts w:hint="eastAsia" w:ascii="宋体" w:hAnsi="宋体" w:eastAsia="宋体" w:cs="宋体"/>
          <w:color w:val="auto"/>
          <w:sz w:val="24"/>
          <w:szCs w:val="24"/>
          <w:highlight w:val="none"/>
          <w:lang w:val="en-US" w:eastAsia="zh-CN"/>
        </w:rPr>
        <w:t>108366</w:t>
      </w:r>
    </w:p>
    <w:p>
      <w:pPr>
        <w:spacing w:line="400" w:lineRule="exact"/>
        <w:ind w:firstLine="482" w:firstLineChars="200"/>
        <w:rPr>
          <w:b/>
          <w:color w:val="auto"/>
          <w:sz w:val="24"/>
        </w:rPr>
      </w:pPr>
      <w:r>
        <w:rPr>
          <w:b/>
          <w:color w:val="auto"/>
          <w:sz w:val="24"/>
        </w:rPr>
        <w:t>十</w:t>
      </w:r>
      <w:r>
        <w:rPr>
          <w:rFonts w:hint="eastAsia"/>
          <w:b/>
          <w:color w:val="auto"/>
          <w:sz w:val="24"/>
        </w:rPr>
        <w:t>四</w:t>
      </w:r>
      <w:r>
        <w:rPr>
          <w:b/>
          <w:color w:val="auto"/>
          <w:sz w:val="24"/>
        </w:rPr>
        <w:t>、监督部门及联系方式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上级</w:t>
      </w:r>
      <w:r>
        <w:rPr>
          <w:rFonts w:hint="eastAsia" w:ascii="宋体" w:hAnsi="宋体" w:eastAsia="宋体" w:cs="宋体"/>
          <w:color w:val="auto"/>
          <w:sz w:val="24"/>
          <w:szCs w:val="24"/>
        </w:rPr>
        <w:t>监督部门：赣州交通控股集团有限公司风控审计部、纪检监察室</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本级监督部门：赣州赣康高速公路有限责任公司党群人事部</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        址：赣州市章贡区沙石镇赣州赣康高速公路有限责任公司管理中心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电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话：0797-8289879、0797-8282685</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政</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编</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码</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：341000</w:t>
      </w: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ind w:firstLine="4536" w:firstLineChars="1890"/>
        <w:jc w:val="center"/>
        <w:rPr>
          <w:color w:val="auto"/>
          <w:sz w:val="24"/>
        </w:rPr>
      </w:pPr>
      <w:r>
        <w:rPr>
          <w:color w:val="auto"/>
          <w:sz w:val="24"/>
        </w:rPr>
        <w:t>赣州</w:t>
      </w:r>
      <w:r>
        <w:rPr>
          <w:rFonts w:hint="eastAsia"/>
          <w:color w:val="auto"/>
          <w:sz w:val="24"/>
          <w:lang w:val="en-US" w:eastAsia="zh-CN"/>
        </w:rPr>
        <w:t>赣康</w:t>
      </w:r>
      <w:r>
        <w:rPr>
          <w:color w:val="auto"/>
          <w:sz w:val="24"/>
        </w:rPr>
        <w:t>高速公路有限责任公司</w:t>
      </w:r>
    </w:p>
    <w:p>
      <w:pPr>
        <w:spacing w:line="400" w:lineRule="exact"/>
        <w:ind w:firstLine="4536" w:firstLineChars="1890"/>
        <w:jc w:val="center"/>
        <w:rPr>
          <w:b/>
          <w:color w:val="auto"/>
          <w:sz w:val="24"/>
        </w:rPr>
      </w:pPr>
      <w:r>
        <w:rPr>
          <w:color w:val="auto"/>
          <w:sz w:val="24"/>
        </w:rPr>
        <w:t>202</w:t>
      </w:r>
      <w:r>
        <w:rPr>
          <w:rFonts w:hint="eastAsia"/>
          <w:color w:val="auto"/>
          <w:sz w:val="24"/>
        </w:rPr>
        <w:t>3</w:t>
      </w:r>
      <w:r>
        <w:rPr>
          <w:color w:val="auto"/>
          <w:sz w:val="24"/>
        </w:rPr>
        <w:t>年</w:t>
      </w:r>
      <w:r>
        <w:rPr>
          <w:rFonts w:hint="eastAsia"/>
          <w:color w:val="auto"/>
          <w:sz w:val="24"/>
          <w:lang w:val="en-US" w:eastAsia="zh-CN"/>
        </w:rPr>
        <w:t xml:space="preserve"> 9 </w:t>
      </w:r>
      <w:r>
        <w:rPr>
          <w:color w:val="auto"/>
          <w:sz w:val="24"/>
        </w:rPr>
        <w:t>月</w:t>
      </w:r>
      <w:r>
        <w:rPr>
          <w:rFonts w:hint="eastAsia"/>
          <w:color w:val="auto"/>
          <w:sz w:val="24"/>
          <w:lang w:val="en-US" w:eastAsia="zh-CN"/>
        </w:rPr>
        <w:t xml:space="preserve"> 20 </w:t>
      </w:r>
      <w:r>
        <w:rPr>
          <w:color w:val="auto"/>
          <w:sz w:val="24"/>
        </w:rPr>
        <w:t>日</w:t>
      </w:r>
    </w:p>
    <w:p>
      <w:pPr>
        <w:spacing w:line="420" w:lineRule="exact"/>
        <w:jc w:val="center"/>
        <w:rPr>
          <w:b/>
          <w:color w:val="auto"/>
          <w:sz w:val="36"/>
          <w:szCs w:val="36"/>
        </w:rPr>
      </w:pPr>
    </w:p>
    <w:p>
      <w:pPr>
        <w:spacing w:line="420" w:lineRule="exact"/>
        <w:jc w:val="both"/>
        <w:rPr>
          <w:b/>
          <w:color w:val="auto"/>
          <w:sz w:val="36"/>
          <w:szCs w:val="36"/>
        </w:rPr>
      </w:pPr>
    </w:p>
    <w:p>
      <w:pPr>
        <w:pStyle w:val="2"/>
        <w:rPr>
          <w:b/>
          <w:color w:val="auto"/>
          <w:sz w:val="36"/>
          <w:szCs w:val="36"/>
        </w:rPr>
      </w:pPr>
    </w:p>
    <w:p>
      <w:pPr>
        <w:rPr>
          <w:b/>
          <w:color w:val="auto"/>
          <w:sz w:val="36"/>
          <w:szCs w:val="36"/>
        </w:rPr>
      </w:pPr>
    </w:p>
    <w:p>
      <w:pPr>
        <w:pStyle w:val="2"/>
        <w:rPr>
          <w:b/>
          <w:color w:val="auto"/>
          <w:sz w:val="36"/>
          <w:szCs w:val="36"/>
        </w:rPr>
      </w:pPr>
    </w:p>
    <w:p>
      <w:pPr>
        <w:rPr>
          <w:b/>
          <w:color w:val="auto"/>
          <w:sz w:val="36"/>
          <w:szCs w:val="36"/>
        </w:rPr>
      </w:pPr>
    </w:p>
    <w:p>
      <w:pPr>
        <w:pStyle w:val="2"/>
        <w:rPr>
          <w:b/>
          <w:color w:val="auto"/>
          <w:sz w:val="36"/>
          <w:szCs w:val="36"/>
        </w:rPr>
      </w:pPr>
    </w:p>
    <w:p>
      <w:pPr>
        <w:rPr>
          <w:b/>
          <w:color w:val="auto"/>
          <w:sz w:val="36"/>
          <w:szCs w:val="36"/>
        </w:rPr>
      </w:pPr>
    </w:p>
    <w:p>
      <w:pPr>
        <w:rPr>
          <w:b/>
          <w:color w:val="auto"/>
          <w:sz w:val="36"/>
          <w:szCs w:val="36"/>
        </w:rPr>
      </w:pPr>
    </w:p>
    <w:p>
      <w:pPr>
        <w:pStyle w:val="2"/>
      </w:pPr>
    </w:p>
    <w:p>
      <w:pPr>
        <w:ind w:firstLine="843" w:firstLineChars="300"/>
        <w:rPr>
          <w:rFonts w:hint="eastAsia"/>
          <w:b/>
          <w:bCs/>
          <w:sz w:val="28"/>
          <w:szCs w:val="28"/>
          <w:lang w:val="en-US" w:eastAsia="zh-CN"/>
        </w:rPr>
      </w:pPr>
      <w:r>
        <w:rPr>
          <w:rFonts w:hint="eastAsia"/>
          <w:b/>
          <w:bCs/>
          <w:sz w:val="28"/>
          <w:szCs w:val="28"/>
          <w:lang w:val="en-US" w:eastAsia="zh-CN"/>
        </w:rPr>
        <w:t>附件：发卡机参数</w:t>
      </w:r>
    </w:p>
    <w:p>
      <w:pPr>
        <w:pStyle w:val="18"/>
        <w:numPr>
          <w:ilvl w:val="0"/>
          <w:numId w:val="1"/>
        </w:numPr>
        <w:spacing w:line="480" w:lineRule="auto"/>
        <w:ind w:firstLineChars="0"/>
        <w:jc w:val="left"/>
        <w:rPr>
          <w:rFonts w:ascii="宋体" w:hAnsi="宋体" w:eastAsia="宋体"/>
          <w:sz w:val="24"/>
          <w:szCs w:val="24"/>
        </w:rPr>
      </w:pPr>
      <w:r>
        <w:rPr>
          <w:rFonts w:hint="eastAsia" w:ascii="宋体" w:hAnsi="宋体" w:eastAsia="宋体"/>
          <w:sz w:val="24"/>
          <w:szCs w:val="24"/>
        </w:rPr>
        <w:t>具备客货车发卡、坏卡自动回收。</w:t>
      </w:r>
    </w:p>
    <w:p>
      <w:pPr>
        <w:pStyle w:val="18"/>
        <w:numPr>
          <w:ilvl w:val="0"/>
          <w:numId w:val="1"/>
        </w:numPr>
        <w:spacing w:line="480" w:lineRule="auto"/>
        <w:ind w:firstLineChars="0"/>
        <w:jc w:val="left"/>
        <w:rPr>
          <w:rFonts w:hint="eastAsia" w:ascii="宋体" w:hAnsi="宋体" w:eastAsia="宋体"/>
          <w:sz w:val="24"/>
          <w:szCs w:val="24"/>
        </w:rPr>
      </w:pPr>
      <w:r>
        <w:rPr>
          <w:rFonts w:hint="eastAsia" w:ascii="宋体" w:hAnsi="宋体" w:eastAsia="宋体"/>
          <w:sz w:val="24"/>
          <w:szCs w:val="24"/>
        </w:rPr>
        <w:t>具备语音提示功能，支持语音合成。</w:t>
      </w:r>
    </w:p>
    <w:p>
      <w:pPr>
        <w:pStyle w:val="18"/>
        <w:numPr>
          <w:ilvl w:val="0"/>
          <w:numId w:val="1"/>
        </w:numPr>
        <w:spacing w:line="480" w:lineRule="auto"/>
        <w:ind w:firstLineChars="0"/>
        <w:jc w:val="left"/>
        <w:rPr>
          <w:rFonts w:hint="eastAsia" w:ascii="宋体" w:hAnsi="宋体" w:eastAsia="宋体"/>
          <w:sz w:val="24"/>
          <w:szCs w:val="24"/>
        </w:rPr>
      </w:pPr>
      <w:r>
        <w:rPr>
          <w:rFonts w:hint="eastAsia" w:ascii="宋体" w:hAnsi="宋体" w:eastAsia="宋体"/>
          <w:sz w:val="24"/>
          <w:szCs w:val="24"/>
        </w:rPr>
        <w:t>具备按键求助、语音播报、声光报警等功能。</w:t>
      </w:r>
    </w:p>
    <w:p>
      <w:pPr>
        <w:pStyle w:val="18"/>
        <w:numPr>
          <w:ilvl w:val="0"/>
          <w:numId w:val="1"/>
        </w:numPr>
        <w:spacing w:line="480" w:lineRule="auto"/>
        <w:ind w:firstLineChars="0"/>
        <w:jc w:val="left"/>
        <w:rPr>
          <w:rFonts w:ascii="宋体" w:hAnsi="宋体" w:eastAsia="宋体"/>
          <w:sz w:val="24"/>
          <w:szCs w:val="24"/>
        </w:rPr>
      </w:pPr>
      <w:r>
        <w:rPr>
          <w:rFonts w:hint="eastAsia" w:ascii="宋体" w:hAnsi="宋体" w:eastAsia="宋体"/>
          <w:sz w:val="24"/>
          <w:szCs w:val="24"/>
          <w:lang w:val="en-US" w:eastAsia="zh-CN"/>
        </w:rPr>
        <w:t>支持</w:t>
      </w:r>
      <w:r>
        <w:rPr>
          <w:rFonts w:hint="eastAsia" w:ascii="宋体" w:hAnsi="宋体" w:eastAsia="宋体"/>
          <w:sz w:val="24"/>
          <w:szCs w:val="24"/>
        </w:rPr>
        <w:t>上下工位语音对讲、视频对讲，支持音视颊对讲功能。</w:t>
      </w:r>
    </w:p>
    <w:p>
      <w:pPr>
        <w:pStyle w:val="18"/>
        <w:numPr>
          <w:ilvl w:val="0"/>
          <w:numId w:val="1"/>
        </w:numPr>
        <w:spacing w:line="480" w:lineRule="auto"/>
        <w:ind w:firstLineChars="0"/>
        <w:jc w:val="left"/>
        <w:rPr>
          <w:rFonts w:hint="eastAsia" w:ascii="宋体" w:hAnsi="宋体" w:eastAsia="宋体"/>
          <w:sz w:val="24"/>
          <w:szCs w:val="24"/>
        </w:rPr>
      </w:pPr>
      <w:r>
        <w:rPr>
          <w:rFonts w:hint="eastAsia" w:ascii="宋体" w:hAnsi="宋体" w:eastAsia="宋体"/>
          <w:sz w:val="24"/>
          <w:szCs w:val="24"/>
        </w:rPr>
        <w:t>伸缩面板发卡。</w:t>
      </w:r>
    </w:p>
    <w:p>
      <w:pPr>
        <w:pStyle w:val="18"/>
        <w:numPr>
          <w:ilvl w:val="0"/>
          <w:numId w:val="1"/>
        </w:numPr>
        <w:spacing w:line="480" w:lineRule="auto"/>
        <w:ind w:firstLineChars="0"/>
        <w:jc w:val="left"/>
        <w:rPr>
          <w:rFonts w:hint="eastAsia" w:ascii="宋体" w:hAnsi="宋体" w:eastAsia="宋体"/>
          <w:sz w:val="24"/>
          <w:szCs w:val="24"/>
        </w:rPr>
      </w:pPr>
      <w:r>
        <w:rPr>
          <w:rFonts w:hint="eastAsia" w:ascii="宋体" w:hAnsi="宋体" w:eastAsia="宋体"/>
          <w:sz w:val="24"/>
          <w:szCs w:val="24"/>
        </w:rPr>
        <w:t>支持基于网络的传输控制协议。</w:t>
      </w:r>
    </w:p>
    <w:p>
      <w:pPr>
        <w:pStyle w:val="18"/>
        <w:numPr>
          <w:ilvl w:val="0"/>
          <w:numId w:val="1"/>
        </w:numPr>
        <w:spacing w:line="480" w:lineRule="auto"/>
        <w:ind w:firstLineChars="0"/>
        <w:jc w:val="left"/>
        <w:rPr>
          <w:rFonts w:hint="eastAsia" w:ascii="宋体" w:hAnsi="宋体" w:eastAsia="宋体"/>
          <w:sz w:val="24"/>
          <w:szCs w:val="24"/>
        </w:rPr>
      </w:pPr>
      <w:r>
        <w:rPr>
          <w:rFonts w:hint="eastAsia" w:ascii="宋体" w:hAnsi="宋体" w:eastAsia="宋体"/>
          <w:sz w:val="24"/>
          <w:szCs w:val="24"/>
        </w:rPr>
        <w:t>适应卡片尺寸:长 85.5土0.2mm/宽54士0.2mm/厚5土0.2mm (CPC卡)。</w:t>
      </w:r>
    </w:p>
    <w:p>
      <w:pPr>
        <w:pStyle w:val="18"/>
        <w:numPr>
          <w:ilvl w:val="0"/>
          <w:numId w:val="1"/>
        </w:numPr>
        <w:spacing w:line="480" w:lineRule="auto"/>
        <w:ind w:firstLineChars="0"/>
        <w:jc w:val="left"/>
        <w:rPr>
          <w:rFonts w:hint="eastAsia" w:ascii="宋体" w:hAnsi="宋体" w:eastAsia="宋体"/>
          <w:sz w:val="24"/>
          <w:szCs w:val="24"/>
        </w:rPr>
      </w:pPr>
      <w:r>
        <w:rPr>
          <w:rFonts w:hint="eastAsia" w:ascii="宋体" w:hAnsi="宋体" w:eastAsia="宋体"/>
          <w:sz w:val="24"/>
          <w:szCs w:val="24"/>
        </w:rPr>
        <w:t>通讯接口:以太网口。</w:t>
      </w:r>
    </w:p>
    <w:p>
      <w:pPr>
        <w:pStyle w:val="18"/>
        <w:numPr>
          <w:ilvl w:val="0"/>
          <w:numId w:val="1"/>
        </w:numPr>
        <w:spacing w:line="480" w:lineRule="auto"/>
        <w:ind w:firstLineChars="0"/>
        <w:jc w:val="left"/>
        <w:rPr>
          <w:rFonts w:hint="eastAsia" w:ascii="宋体" w:hAnsi="宋体" w:eastAsia="宋体"/>
          <w:sz w:val="24"/>
          <w:szCs w:val="24"/>
        </w:rPr>
      </w:pPr>
      <w:r>
        <w:rPr>
          <w:rFonts w:hint="eastAsia" w:ascii="宋体" w:hAnsi="宋体" w:eastAsia="宋体"/>
          <w:sz w:val="24"/>
          <w:szCs w:val="24"/>
        </w:rPr>
        <w:t>工作电压:220N±15%，50Hz士2Hz。</w:t>
      </w:r>
    </w:p>
    <w:p>
      <w:pPr>
        <w:pStyle w:val="18"/>
        <w:numPr>
          <w:ilvl w:val="0"/>
          <w:numId w:val="1"/>
        </w:numPr>
        <w:spacing w:line="480" w:lineRule="auto"/>
        <w:ind w:firstLineChars="0"/>
        <w:jc w:val="left"/>
        <w:rPr>
          <w:rFonts w:ascii="宋体" w:hAnsi="宋体" w:eastAsia="宋体"/>
          <w:sz w:val="24"/>
          <w:szCs w:val="24"/>
        </w:rPr>
      </w:pPr>
      <w:r>
        <w:rPr>
          <w:rFonts w:hint="eastAsia" w:ascii="宋体" w:hAnsi="宋体" w:eastAsia="宋体"/>
          <w:sz w:val="24"/>
          <w:szCs w:val="24"/>
        </w:rPr>
        <w:t>功率:&lt;150W(不包括加热、制冷部分);&lt;1050W(包括加热部分);&lt;65OW(包括制冷部分)。</w:t>
      </w:r>
    </w:p>
    <w:p>
      <w:pPr>
        <w:pStyle w:val="18"/>
        <w:numPr>
          <w:ilvl w:val="0"/>
          <w:numId w:val="1"/>
        </w:numPr>
        <w:spacing w:line="480" w:lineRule="auto"/>
        <w:ind w:firstLineChars="0"/>
        <w:jc w:val="left"/>
        <w:rPr>
          <w:rFonts w:hint="eastAsia" w:ascii="宋体" w:hAnsi="宋体" w:eastAsia="宋体"/>
          <w:sz w:val="24"/>
          <w:szCs w:val="24"/>
        </w:rPr>
      </w:pPr>
      <w:r>
        <w:rPr>
          <w:rFonts w:hint="eastAsia" w:ascii="宋体" w:hAnsi="宋体" w:eastAsia="宋体"/>
          <w:sz w:val="24"/>
          <w:szCs w:val="24"/>
        </w:rPr>
        <w:t>显示屏尺寸: 21.5寸。</w:t>
      </w:r>
    </w:p>
    <w:p>
      <w:pPr>
        <w:pStyle w:val="18"/>
        <w:numPr>
          <w:ilvl w:val="0"/>
          <w:numId w:val="1"/>
        </w:numPr>
        <w:spacing w:line="480" w:lineRule="auto"/>
        <w:ind w:firstLineChars="0"/>
        <w:jc w:val="left"/>
        <w:rPr>
          <w:rFonts w:hint="eastAsia" w:ascii="宋体" w:hAnsi="宋体" w:eastAsia="宋体"/>
          <w:sz w:val="24"/>
          <w:szCs w:val="24"/>
        </w:rPr>
      </w:pPr>
      <w:r>
        <w:rPr>
          <w:rFonts w:hint="eastAsia" w:ascii="宋体" w:hAnsi="宋体" w:eastAsia="宋体"/>
          <w:sz w:val="24"/>
          <w:szCs w:val="24"/>
        </w:rPr>
        <w:t>工作湿度:0一90%，工作温度:-40~55℃。MTBF:&gt;10000小时，MTTR: &lt;0.5小时。播放语音≥80db。</w:t>
      </w:r>
    </w:p>
    <w:p>
      <w:pPr>
        <w:pStyle w:val="18"/>
        <w:numPr>
          <w:ilvl w:val="0"/>
          <w:numId w:val="1"/>
        </w:numPr>
        <w:spacing w:line="480" w:lineRule="auto"/>
        <w:ind w:firstLineChars="0"/>
        <w:jc w:val="left"/>
        <w:rPr>
          <w:rFonts w:hint="eastAsia" w:ascii="宋体" w:hAnsi="宋体" w:eastAsia="宋体"/>
          <w:sz w:val="24"/>
          <w:szCs w:val="24"/>
        </w:rPr>
      </w:pPr>
      <w:r>
        <w:rPr>
          <w:rFonts w:hint="eastAsia" w:ascii="宋体" w:hAnsi="宋体" w:eastAsia="宋体"/>
          <w:sz w:val="24"/>
          <w:szCs w:val="24"/>
        </w:rPr>
        <w:t>伸缩距离:≥1</w:t>
      </w:r>
      <w:r>
        <w:rPr>
          <w:rFonts w:hint="eastAsia" w:ascii="宋体" w:hAnsi="宋体"/>
          <w:sz w:val="24"/>
          <w:szCs w:val="24"/>
          <w:lang w:val="en-US" w:eastAsia="zh-CN"/>
        </w:rPr>
        <w:t>4</w:t>
      </w:r>
      <w:r>
        <w:rPr>
          <w:rFonts w:hint="eastAsia" w:ascii="宋体" w:hAnsi="宋体" w:eastAsia="宋体"/>
          <w:sz w:val="24"/>
          <w:szCs w:val="24"/>
        </w:rPr>
        <w:t>0mm</w:t>
      </w:r>
    </w:p>
    <w:p>
      <w:pPr>
        <w:pStyle w:val="18"/>
        <w:numPr>
          <w:ilvl w:val="0"/>
          <w:numId w:val="1"/>
        </w:numPr>
        <w:spacing w:line="480" w:lineRule="auto"/>
        <w:ind w:firstLineChars="0"/>
        <w:jc w:val="left"/>
        <w:rPr>
          <w:rFonts w:ascii="宋体" w:hAnsi="宋体" w:eastAsia="宋体"/>
          <w:sz w:val="24"/>
          <w:szCs w:val="24"/>
        </w:rPr>
      </w:pPr>
      <w:r>
        <w:rPr>
          <w:rFonts w:hint="eastAsia" w:ascii="宋体" w:hAnsi="宋体" w:eastAsia="宋体"/>
          <w:sz w:val="24"/>
          <w:szCs w:val="24"/>
        </w:rPr>
        <w:t>单工位装卡时间:&lt;15秒。</w:t>
      </w:r>
    </w:p>
    <w:p>
      <w:pPr>
        <w:pStyle w:val="18"/>
        <w:numPr>
          <w:ilvl w:val="0"/>
          <w:numId w:val="1"/>
        </w:numPr>
        <w:spacing w:line="480" w:lineRule="auto"/>
        <w:ind w:firstLineChars="0"/>
        <w:jc w:val="left"/>
        <w:rPr>
          <w:rFonts w:hint="eastAsia" w:ascii="宋体" w:hAnsi="宋体" w:eastAsia="宋体"/>
          <w:sz w:val="24"/>
          <w:szCs w:val="24"/>
        </w:rPr>
      </w:pPr>
      <w:r>
        <w:rPr>
          <w:rFonts w:hint="eastAsia" w:ascii="宋体" w:hAnsi="宋体" w:eastAsia="宋体"/>
          <w:sz w:val="24"/>
          <w:szCs w:val="24"/>
        </w:rPr>
        <w:t>传动件寿命:100万次。</w:t>
      </w:r>
    </w:p>
    <w:p>
      <w:pPr>
        <w:pStyle w:val="18"/>
        <w:numPr>
          <w:ilvl w:val="0"/>
          <w:numId w:val="1"/>
        </w:numPr>
        <w:spacing w:line="480" w:lineRule="auto"/>
        <w:ind w:firstLineChars="0"/>
        <w:jc w:val="left"/>
        <w:rPr>
          <w:rFonts w:hint="eastAsia" w:ascii="宋体" w:hAnsi="宋体" w:eastAsia="宋体"/>
          <w:sz w:val="24"/>
          <w:szCs w:val="24"/>
        </w:rPr>
      </w:pPr>
      <w:r>
        <w:rPr>
          <w:rFonts w:hint="eastAsia" w:ascii="宋体" w:hAnsi="宋体" w:eastAsia="宋体"/>
          <w:sz w:val="24"/>
          <w:szCs w:val="24"/>
        </w:rPr>
        <w:t>发卡速度:≤3秒。切换响应时间:≤2秒。新卡卡卡率:&lt;0.003%</w:t>
      </w:r>
    </w:p>
    <w:p>
      <w:pPr>
        <w:pStyle w:val="18"/>
        <w:numPr>
          <w:ilvl w:val="0"/>
          <w:numId w:val="1"/>
        </w:numPr>
        <w:spacing w:line="480" w:lineRule="auto"/>
        <w:ind w:firstLineChars="0"/>
        <w:jc w:val="left"/>
        <w:rPr>
          <w:rFonts w:hint="eastAsia" w:ascii="宋体" w:hAnsi="宋体" w:eastAsia="宋体"/>
          <w:color w:val="FF0000"/>
          <w:sz w:val="24"/>
          <w:szCs w:val="24"/>
        </w:rPr>
      </w:pPr>
      <w:r>
        <w:rPr>
          <w:rFonts w:hint="eastAsia" w:ascii="宋体" w:hAnsi="宋体" w:eastAsia="宋体"/>
          <w:sz w:val="24"/>
          <w:szCs w:val="24"/>
        </w:rPr>
        <w:t>卡机总</w:t>
      </w:r>
      <w:r>
        <w:rPr>
          <w:rFonts w:hint="eastAsia" w:ascii="宋体" w:hAnsi="宋体"/>
          <w:sz w:val="24"/>
          <w:szCs w:val="24"/>
          <w:lang w:val="en-US" w:eastAsia="zh-CN"/>
        </w:rPr>
        <w:t>储</w:t>
      </w:r>
      <w:r>
        <w:rPr>
          <w:rFonts w:hint="eastAsia" w:ascii="宋体" w:hAnsi="宋体" w:eastAsia="宋体"/>
          <w:sz w:val="24"/>
          <w:szCs w:val="24"/>
        </w:rPr>
        <w:t>卡容量:</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80</w:t>
      </w:r>
      <w:r>
        <w:rPr>
          <w:rFonts w:hint="eastAsia" w:ascii="宋体" w:hAnsi="宋体" w:eastAsia="宋体"/>
          <w:sz w:val="24"/>
          <w:szCs w:val="24"/>
        </w:rPr>
        <w:t>0张。</w:t>
      </w:r>
    </w:p>
    <w:p>
      <w:pPr>
        <w:pStyle w:val="18"/>
        <w:numPr>
          <w:ilvl w:val="0"/>
          <w:numId w:val="1"/>
        </w:numPr>
        <w:spacing w:line="480" w:lineRule="auto"/>
        <w:ind w:firstLineChars="0"/>
        <w:jc w:val="left"/>
        <w:rPr>
          <w:rFonts w:hint="eastAsia" w:ascii="宋体" w:hAnsi="宋体" w:eastAsia="宋体"/>
          <w:color w:val="FF0000"/>
          <w:sz w:val="24"/>
          <w:szCs w:val="24"/>
        </w:rPr>
      </w:pPr>
      <w:r>
        <w:rPr>
          <w:rFonts w:hint="eastAsia" w:ascii="宋体" w:hAnsi="宋体" w:eastAsia="宋体"/>
          <w:sz w:val="24"/>
          <w:szCs w:val="24"/>
        </w:rPr>
        <w:t>含设备切换器;</w:t>
      </w:r>
    </w:p>
    <w:p>
      <w:pPr>
        <w:pStyle w:val="18"/>
        <w:numPr>
          <w:ilvl w:val="0"/>
          <w:numId w:val="1"/>
        </w:numPr>
        <w:spacing w:line="480" w:lineRule="auto"/>
        <w:ind w:firstLineChars="0"/>
        <w:jc w:val="left"/>
        <w:rPr>
          <w:rFonts w:hint="eastAsia" w:ascii="宋体" w:hAnsi="宋体" w:eastAsia="宋体"/>
          <w:sz w:val="24"/>
          <w:szCs w:val="24"/>
        </w:rPr>
      </w:pPr>
      <w:r>
        <w:rPr>
          <w:rFonts w:hint="eastAsia" w:ascii="宋体" w:hAnsi="宋体" w:eastAsia="宋体"/>
          <w:sz w:val="24"/>
          <w:szCs w:val="24"/>
        </w:rPr>
        <w:t>机箱防护:IP55。</w:t>
      </w:r>
    </w:p>
    <w:p>
      <w:pPr>
        <w:pStyle w:val="18"/>
        <w:numPr>
          <w:ilvl w:val="0"/>
          <w:numId w:val="1"/>
        </w:numPr>
        <w:spacing w:line="480" w:lineRule="auto"/>
        <w:ind w:firstLineChars="0"/>
        <w:jc w:val="left"/>
        <w:rPr>
          <w:rFonts w:hint="eastAsia" w:ascii="宋体" w:hAnsi="宋体" w:eastAsia="宋体"/>
          <w:sz w:val="24"/>
          <w:szCs w:val="24"/>
        </w:rPr>
      </w:pPr>
      <w:r>
        <w:rPr>
          <w:rFonts w:hint="eastAsia" w:ascii="宋体" w:hAnsi="宋体" w:eastAsia="宋体"/>
          <w:sz w:val="24"/>
          <w:szCs w:val="24"/>
        </w:rPr>
        <w:t>防雷:电源及通讯接口都采用防雷设计，确保系统的稳定性和安全性。散热:含工业空调</w:t>
      </w:r>
    </w:p>
    <w:p>
      <w:pPr>
        <w:pStyle w:val="18"/>
        <w:numPr>
          <w:ilvl w:val="0"/>
          <w:numId w:val="1"/>
        </w:numPr>
        <w:spacing w:line="480" w:lineRule="auto"/>
        <w:ind w:firstLineChars="0"/>
        <w:jc w:val="left"/>
        <w:rPr>
          <w:rFonts w:hint="eastAsia" w:ascii="宋体" w:hAnsi="宋体" w:eastAsia="宋体"/>
          <w:sz w:val="24"/>
          <w:szCs w:val="24"/>
        </w:rPr>
      </w:pPr>
      <w:r>
        <w:rPr>
          <w:rFonts w:hint="eastAsia" w:ascii="宋体" w:hAnsi="宋体" w:eastAsia="宋体"/>
          <w:sz w:val="24"/>
          <w:szCs w:val="24"/>
        </w:rPr>
        <w:t>采用良好的散热结构，确保在允许工作范围内稳定工作。</w:t>
      </w:r>
    </w:p>
    <w:p>
      <w:pPr>
        <w:pStyle w:val="18"/>
        <w:numPr>
          <w:ilvl w:val="0"/>
          <w:numId w:val="1"/>
        </w:numPr>
        <w:spacing w:line="480" w:lineRule="auto"/>
        <w:ind w:firstLineChars="0"/>
        <w:jc w:val="left"/>
        <w:rPr>
          <w:rFonts w:hint="eastAsia" w:ascii="宋体" w:hAnsi="宋体" w:eastAsia="宋体"/>
          <w:sz w:val="24"/>
          <w:szCs w:val="24"/>
        </w:rPr>
      </w:pPr>
      <w:r>
        <w:rPr>
          <w:rFonts w:hint="eastAsia" w:ascii="宋体" w:hAnsi="宋体" w:eastAsia="宋体"/>
          <w:sz w:val="24"/>
          <w:szCs w:val="24"/>
        </w:rPr>
        <w:t>伸缩面板降级使用功能:有</w:t>
      </w:r>
    </w:p>
    <w:p>
      <w:pPr>
        <w:pStyle w:val="18"/>
        <w:numPr>
          <w:ilvl w:val="0"/>
          <w:numId w:val="1"/>
        </w:numPr>
        <w:spacing w:line="480" w:lineRule="auto"/>
        <w:ind w:firstLineChars="0"/>
        <w:jc w:val="left"/>
        <w:rPr>
          <w:rFonts w:hint="eastAsia" w:ascii="宋体" w:hAnsi="宋体" w:eastAsia="宋体"/>
          <w:sz w:val="24"/>
          <w:szCs w:val="24"/>
        </w:rPr>
      </w:pPr>
      <w:r>
        <w:rPr>
          <w:rFonts w:hint="eastAsia" w:ascii="宋体" w:hAnsi="宋体" w:eastAsia="宋体"/>
          <w:sz w:val="24"/>
          <w:szCs w:val="24"/>
        </w:rPr>
        <w:t>产品需提供国家交通安全设施质量检验检测中心提供的检测报告。</w:t>
      </w:r>
    </w:p>
    <w:p>
      <w:pPr>
        <w:pStyle w:val="18"/>
        <w:numPr>
          <w:ilvl w:val="0"/>
          <w:numId w:val="1"/>
        </w:numPr>
        <w:spacing w:line="480" w:lineRule="auto"/>
        <w:ind w:firstLineChars="0"/>
        <w:jc w:val="lef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拥有独立的车牌抓拍和车牌识别系统。</w:t>
      </w:r>
    </w:p>
    <w:p>
      <w:pPr>
        <w:pStyle w:val="18"/>
        <w:numPr>
          <w:ilvl w:val="0"/>
          <w:numId w:val="2"/>
        </w:numPr>
        <w:spacing w:line="480" w:lineRule="auto"/>
        <w:ind w:left="1120" w:leftChars="0"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车牌识别准确率：</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w:t>
      </w:r>
    </w:p>
    <w:p>
      <w:pPr>
        <w:pStyle w:val="18"/>
        <w:numPr>
          <w:ilvl w:val="0"/>
          <w:numId w:val="2"/>
        </w:numPr>
        <w:spacing w:line="480" w:lineRule="auto"/>
        <w:ind w:left="1120" w:leftChars="0"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平均无故障时间：MTBF</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30000小时</w:t>
      </w:r>
    </w:p>
    <w:p>
      <w:pPr>
        <w:pStyle w:val="18"/>
        <w:numPr>
          <w:ilvl w:val="0"/>
          <w:numId w:val="1"/>
        </w:numPr>
        <w:spacing w:line="480" w:lineRule="auto"/>
        <w:ind w:firstLineChars="0"/>
        <w:jc w:val="lef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符合全国联网收费要求、能与车道收费系统(中创收费系统)进行对接</w:t>
      </w:r>
      <w:r>
        <w:rPr>
          <w:rFonts w:hint="eastAsia" w:ascii="宋体" w:hAnsi="宋体" w:eastAsia="宋体"/>
          <w:color w:val="000000" w:themeColor="text1"/>
          <w:sz w:val="24"/>
          <w:szCs w:val="24"/>
          <w:lang w:eastAsia="zh-CN"/>
          <w14:textFill>
            <w14:solidFill>
              <w14:schemeClr w14:val="tx1"/>
            </w14:solidFill>
          </w14:textFill>
        </w:rPr>
        <w:t>。</w:t>
      </w:r>
    </w:p>
    <w:p>
      <w:pPr>
        <w:pStyle w:val="18"/>
        <w:numPr>
          <w:ilvl w:val="0"/>
          <w:numId w:val="1"/>
        </w:numPr>
        <w:spacing w:line="480" w:lineRule="auto"/>
        <w:ind w:firstLineChars="0"/>
        <w:jc w:val="lef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拥有独立的车型识别系统。</w:t>
      </w:r>
    </w:p>
    <w:p>
      <w:pPr>
        <w:pStyle w:val="18"/>
        <w:numPr>
          <w:ilvl w:val="0"/>
          <w:numId w:val="0"/>
        </w:numPr>
        <w:spacing w:line="480" w:lineRule="auto"/>
        <w:ind w:leftChars="200" w:firstLine="720" w:firstLineChars="3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1、车型识别准确率：</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98%</w:t>
      </w:r>
    </w:p>
    <w:tbl>
      <w:tblPr>
        <w:tblStyle w:val="10"/>
        <w:tblpPr w:leftFromText="180" w:rightFromText="180" w:vertAnchor="text" w:horzAnchor="page" w:tblpX="1160" w:tblpY="1650"/>
        <w:tblOverlap w:val="never"/>
        <w:tblW w:w="10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0"/>
        <w:gridCol w:w="2340"/>
        <w:gridCol w:w="795"/>
        <w:gridCol w:w="735"/>
        <w:gridCol w:w="1050"/>
        <w:gridCol w:w="1050"/>
        <w:gridCol w:w="3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i w:val="0"/>
                <w:iCs w:val="0"/>
                <w:color w:val="000000"/>
                <w:kern w:val="0"/>
                <w:sz w:val="18"/>
                <w:szCs w:val="18"/>
                <w:u w:val="none"/>
                <w:lang w:val="en-US" w:eastAsia="zh-CN" w:bidi="ar"/>
              </w:rPr>
              <w:t>序号</w:t>
            </w:r>
          </w:p>
        </w:tc>
        <w:tc>
          <w:tcPr>
            <w:tcW w:w="23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工程或费用名称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p>
        </w:tc>
        <w:tc>
          <w:tcPr>
            <w:tcW w:w="2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FF0000"/>
                <w:sz w:val="18"/>
                <w:szCs w:val="18"/>
                <w:u w:val="none"/>
              </w:rPr>
            </w:pPr>
          </w:p>
        </w:tc>
        <w:tc>
          <w:tcPr>
            <w:tcW w:w="73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FF0000"/>
                <w:sz w:val="18"/>
                <w:szCs w:val="18"/>
                <w:u w:val="none"/>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FF0000"/>
                <w:sz w:val="18"/>
                <w:szCs w:val="18"/>
                <w:u w:val="none"/>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FF0000"/>
                <w:sz w:val="18"/>
                <w:szCs w:val="18"/>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智能发卡机</w:t>
            </w:r>
          </w:p>
        </w:tc>
        <w:tc>
          <w:tcPr>
            <w:tcW w:w="7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工控机</w:t>
            </w:r>
          </w:p>
        </w:tc>
        <w:tc>
          <w:tcPr>
            <w:tcW w:w="7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读写器</w:t>
            </w:r>
          </w:p>
        </w:tc>
        <w:tc>
          <w:tcPr>
            <w:tcW w:w="7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车型识别系统</w:t>
            </w:r>
          </w:p>
        </w:tc>
        <w:tc>
          <w:tcPr>
            <w:tcW w:w="7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车牌识别系统</w:t>
            </w:r>
          </w:p>
        </w:tc>
        <w:tc>
          <w:tcPr>
            <w:tcW w:w="7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18"/>
                <w:szCs w:val="18"/>
                <w:u w:val="none"/>
                <w:lang w:val="en-US" w:eastAsia="zh-CN"/>
                <w14:textFill>
                  <w14:solidFill>
                    <w14:schemeClr w14:val="tx1"/>
                  </w14:solidFill>
                </w14:textFill>
              </w:rPr>
              <w:t>6</w:t>
            </w:r>
          </w:p>
        </w:tc>
        <w:tc>
          <w:tcPr>
            <w:tcW w:w="2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themeColor="text1"/>
                <w:sz w:val="18"/>
                <w:szCs w:val="18"/>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软件</w:t>
            </w:r>
            <w:r>
              <w:rPr>
                <w:rFonts w:hint="eastAsia" w:ascii="宋体" w:hAnsi="宋体" w:cs="宋体"/>
                <w:b w:val="0"/>
                <w:bCs w:val="0"/>
                <w:i w:val="0"/>
                <w:iCs w:val="0"/>
                <w:color w:val="000000" w:themeColor="text1"/>
                <w:kern w:val="0"/>
                <w:sz w:val="18"/>
                <w:szCs w:val="18"/>
                <w:u w:val="none"/>
                <w:lang w:val="en-US" w:eastAsia="zh-CN" w:bidi="ar"/>
                <w14:textFill>
                  <w14:solidFill>
                    <w14:schemeClr w14:val="tx1"/>
                  </w14:solidFill>
                </w14:textFill>
              </w:rPr>
              <w:t>调试</w:t>
            </w: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cs="宋体"/>
                <w:b w:val="0"/>
                <w:bCs w:val="0"/>
                <w:i w:val="0"/>
                <w:iCs w:val="0"/>
                <w:color w:val="000000" w:themeColor="text1"/>
                <w:sz w:val="18"/>
                <w:szCs w:val="18"/>
                <w:u w:val="none"/>
                <w:lang w:val="en-US" w:eastAsia="zh-CN"/>
                <w14:textFill>
                  <w14:solidFill>
                    <w14:schemeClr w14:val="tx1"/>
                  </w14:solidFill>
                </w14:textFill>
              </w:rPr>
              <w:t>套</w:t>
            </w:r>
          </w:p>
        </w:tc>
        <w:tc>
          <w:tcPr>
            <w:tcW w:w="73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themeColor="text1"/>
                <w:sz w:val="18"/>
                <w:szCs w:val="18"/>
                <w:u w:val="none"/>
                <w:lang w:val="en-US" w:eastAsia="zh-CN"/>
                <w14:textFill>
                  <w14:solidFill>
                    <w14:schemeClr w14:val="tx1"/>
                  </w14:solidFill>
                </w14:textFill>
              </w:rPr>
            </w:pPr>
            <w:r>
              <w:rPr>
                <w:rFonts w:hint="eastAsia" w:ascii="宋体" w:hAnsi="宋体" w:cs="宋体"/>
                <w:b w:val="0"/>
                <w:bCs w:val="0"/>
                <w:i w:val="0"/>
                <w:iCs w:val="0"/>
                <w:color w:val="000000" w:themeColor="text1"/>
                <w:sz w:val="18"/>
                <w:szCs w:val="18"/>
                <w:u w:val="none"/>
                <w:lang w:val="en-US" w:eastAsia="zh-CN"/>
                <w14:textFill>
                  <w14:solidFill>
                    <w14:schemeClr w14:val="tx1"/>
                  </w14:solidFill>
                </w14:textFill>
              </w:rPr>
              <w:t>2</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c</w:t>
            </w:r>
          </w:p>
        </w:tc>
        <w:tc>
          <w:tcPr>
            <w:tcW w:w="2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土建施工</w:t>
            </w: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cs="宋体"/>
                <w:b w:val="0"/>
                <w:bCs w:val="0"/>
                <w:i w:val="0"/>
                <w:iCs w:val="0"/>
                <w:color w:val="000000" w:themeColor="text1"/>
                <w:sz w:val="18"/>
                <w:szCs w:val="18"/>
                <w:u w:val="none"/>
                <w:lang w:val="en-US" w:eastAsia="zh-CN"/>
                <w14:textFill>
                  <w14:solidFill>
                    <w14:schemeClr w14:val="tx1"/>
                  </w14:solidFill>
                </w14:textFill>
              </w:rPr>
              <w:t>项</w:t>
            </w:r>
          </w:p>
        </w:tc>
        <w:tc>
          <w:tcPr>
            <w:tcW w:w="73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themeColor="text1"/>
                <w:sz w:val="18"/>
                <w:szCs w:val="18"/>
                <w:u w:val="none"/>
                <w:lang w:val="en-US" w:eastAsia="zh-CN"/>
                <w14:textFill>
                  <w14:solidFill>
                    <w14:schemeClr w14:val="tx1"/>
                  </w14:solidFill>
                </w14:textFill>
              </w:rPr>
            </w:pPr>
            <w:r>
              <w:rPr>
                <w:rFonts w:hint="eastAsia" w:ascii="宋体" w:hAnsi="宋体" w:cs="宋体"/>
                <w:b w:val="0"/>
                <w:bCs w:val="0"/>
                <w:i w:val="0"/>
                <w:iCs w:val="0"/>
                <w:color w:val="000000" w:themeColor="text1"/>
                <w:sz w:val="18"/>
                <w:szCs w:val="18"/>
                <w:u w:val="none"/>
                <w:lang w:val="en-US" w:eastAsia="zh-CN"/>
                <w14:textFill>
                  <w14:solidFill>
                    <w14:schemeClr w14:val="tx1"/>
                  </w14:solidFill>
                </w14:textFill>
              </w:rPr>
              <w:t>2</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r>
    </w:tbl>
    <w:p>
      <w:pPr>
        <w:pStyle w:val="18"/>
        <w:numPr>
          <w:ilvl w:val="0"/>
          <w:numId w:val="0"/>
        </w:numPr>
        <w:spacing w:line="480" w:lineRule="auto"/>
        <w:ind w:left="1120" w:left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轴数识别准确率：</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98%</w:t>
      </w:r>
    </w:p>
    <w:p>
      <w:pPr>
        <w:pStyle w:val="18"/>
        <w:numPr>
          <w:ilvl w:val="0"/>
          <w:numId w:val="2"/>
        </w:numPr>
        <w:spacing w:line="480" w:lineRule="auto"/>
        <w:ind w:left="1120" w:leftChars="0"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发卡成功率</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w:t>
      </w:r>
    </w:p>
    <w:p>
      <w:pPr>
        <w:spacing w:line="420" w:lineRule="exact"/>
        <w:jc w:val="center"/>
        <w:rPr>
          <w:rFonts w:hint="eastAsia"/>
          <w:b/>
          <w:color w:val="auto"/>
          <w:sz w:val="36"/>
          <w:szCs w:val="36"/>
        </w:rPr>
      </w:pPr>
    </w:p>
    <w:p>
      <w:pPr>
        <w:spacing w:line="420" w:lineRule="exact"/>
        <w:jc w:val="center"/>
        <w:rPr>
          <w:rFonts w:hint="eastAsia"/>
          <w:b/>
          <w:color w:val="auto"/>
          <w:sz w:val="36"/>
          <w:szCs w:val="36"/>
        </w:rPr>
      </w:pPr>
    </w:p>
    <w:p>
      <w:pPr>
        <w:spacing w:line="420" w:lineRule="exact"/>
        <w:jc w:val="center"/>
        <w:rPr>
          <w:rFonts w:hint="eastAsia"/>
          <w:b/>
          <w:color w:val="auto"/>
          <w:sz w:val="36"/>
          <w:szCs w:val="36"/>
        </w:rPr>
      </w:pPr>
      <w:r>
        <w:rPr>
          <w:rFonts w:hint="eastAsia"/>
          <w:b/>
          <w:color w:val="auto"/>
          <w:sz w:val="36"/>
          <w:szCs w:val="36"/>
        </w:rPr>
        <w:t>第二章</w:t>
      </w:r>
      <w:r>
        <w:rPr>
          <w:rFonts w:hint="eastAsia"/>
          <w:b/>
          <w:color w:val="auto"/>
          <w:sz w:val="36"/>
          <w:szCs w:val="36"/>
          <w:lang w:val="en-US" w:eastAsia="zh-CN"/>
        </w:rPr>
        <w:t xml:space="preserve">  </w:t>
      </w:r>
      <w:r>
        <w:rPr>
          <w:rFonts w:hint="eastAsia"/>
          <w:b/>
          <w:color w:val="auto"/>
          <w:sz w:val="36"/>
          <w:szCs w:val="36"/>
        </w:rPr>
        <w:t>评审办法</w:t>
      </w:r>
    </w:p>
    <w:p>
      <w:pPr>
        <w:spacing w:line="420" w:lineRule="exact"/>
        <w:ind w:firstLine="482" w:firstLineChars="200"/>
        <w:rPr>
          <w:rFonts w:ascii="宋体" w:hAnsi="宋体"/>
          <w:b/>
          <w:color w:val="auto"/>
          <w:sz w:val="24"/>
          <w:szCs w:val="24"/>
        </w:rPr>
      </w:pPr>
      <w:r>
        <w:rPr>
          <w:rFonts w:hint="eastAsia" w:ascii="宋体" w:hAnsi="宋体"/>
          <w:b/>
          <w:color w:val="auto"/>
          <w:sz w:val="24"/>
        </w:rPr>
        <w:t>一、评审方法</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本次询价采用经评审的二次报价最低价</w:t>
      </w:r>
      <w:r>
        <w:rPr>
          <w:rFonts w:hint="eastAsia" w:ascii="宋体" w:hAnsi="宋体"/>
          <w:color w:val="auto"/>
          <w:sz w:val="24"/>
          <w:highlight w:val="none"/>
          <w:lang w:val="en-US" w:eastAsia="zh-CN"/>
        </w:rPr>
        <w:t>法</w:t>
      </w:r>
      <w:r>
        <w:rPr>
          <w:rFonts w:hint="eastAsia" w:ascii="宋体" w:hAnsi="宋体"/>
          <w:color w:val="auto"/>
          <w:sz w:val="24"/>
          <w:highlight w:val="none"/>
        </w:rPr>
        <w:t>。</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二、形式、响应及资格评审标准</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1、报价文件按询价文件规定的格式、内容填写，字迹清晰可辨；</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2、报价文件上法定代表人、单位负责人或其委托代理人的签字、单位章盖章齐全，符合询价文件规定；</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3、报价文件对询价文件的实质性要求和条件作出响应；</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4、权利义务符合询价文件规定；</w:t>
      </w:r>
    </w:p>
    <w:p>
      <w:pPr>
        <w:spacing w:line="420" w:lineRule="exact"/>
        <w:ind w:firstLine="480" w:firstLineChars="200"/>
        <w:rPr>
          <w:color w:val="auto"/>
          <w:sz w:val="24"/>
          <w:highlight w:val="none"/>
        </w:rPr>
      </w:pPr>
      <w:r>
        <w:rPr>
          <w:rFonts w:hint="eastAsia" w:ascii="宋体" w:hAnsi="宋体"/>
          <w:color w:val="auto"/>
          <w:sz w:val="24"/>
          <w:highlight w:val="none"/>
        </w:rPr>
        <w:t>5、</w:t>
      </w:r>
      <w:r>
        <w:rPr>
          <w:color w:val="auto"/>
          <w:sz w:val="24"/>
          <w:highlight w:val="none"/>
        </w:rPr>
        <w:t>营业执照、</w:t>
      </w:r>
      <w:r>
        <w:rPr>
          <w:rFonts w:hint="eastAsia"/>
          <w:color w:val="auto"/>
          <w:sz w:val="24"/>
          <w:highlight w:val="none"/>
          <w:lang w:val="en-US" w:eastAsia="zh-CN"/>
        </w:rPr>
        <w:t>业绩、拟委任项目负责人</w:t>
      </w:r>
      <w:r>
        <w:rPr>
          <w:color w:val="auto"/>
          <w:sz w:val="24"/>
          <w:highlight w:val="none"/>
        </w:rPr>
        <w:t>等资格条件符合报价文件规定；</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、信誉符合报价文件规定。</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三、评审程序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本次询价采取二轮报价。</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（一）第一轮报价：</w:t>
      </w:r>
      <w:r>
        <w:rPr>
          <w:rFonts w:hint="eastAsia" w:ascii="宋体" w:hAnsi="宋体"/>
          <w:color w:val="auto"/>
          <w:sz w:val="24"/>
          <w:highlight w:val="none"/>
          <w:lang w:eastAsia="zh-CN"/>
        </w:rPr>
        <w:t>询价</w:t>
      </w:r>
      <w:r>
        <w:rPr>
          <w:rFonts w:hint="eastAsia" w:ascii="宋体" w:hAnsi="宋体"/>
          <w:color w:val="auto"/>
          <w:sz w:val="24"/>
          <w:highlight w:val="none"/>
        </w:rPr>
        <w:t>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（二）第二轮报价：在第一轮报价的基础上进行二次报价。报价单位现场填写《</w:t>
      </w:r>
      <w:r>
        <w:rPr>
          <w:rFonts w:hint="eastAsia" w:ascii="宋体" w:hAnsi="宋体"/>
          <w:color w:val="auto"/>
          <w:sz w:val="24"/>
        </w:rPr>
        <w:t>最终报价函</w:t>
      </w:r>
      <w:r>
        <w:rPr>
          <w:rFonts w:hint="eastAsia" w:ascii="宋体" w:hAnsi="宋体"/>
          <w:color w:val="auto"/>
          <w:sz w:val="24"/>
          <w:highlight w:val="none"/>
        </w:rPr>
        <w:t>》当众报价，第二轮报价不得高于第一轮报价，经法人代表或授权代理人签字生效，</w:t>
      </w:r>
      <w:r>
        <w:rPr>
          <w:rFonts w:hint="eastAsia" w:ascii="宋体" w:hAnsi="宋体"/>
          <w:color w:val="auto"/>
          <w:sz w:val="24"/>
        </w:rPr>
        <w:t>第二轮报价为最终报价，</w:t>
      </w:r>
      <w:r>
        <w:rPr>
          <w:rFonts w:hint="eastAsia" w:ascii="宋体" w:hAnsi="宋体"/>
          <w:color w:val="auto"/>
          <w:sz w:val="24"/>
          <w:highlight w:val="none"/>
        </w:rPr>
        <w:t>按照最终报价由低到高的顺序推荐候选人。</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如有2个及以上单位的报价一致且均为最低价时，业主单位将采用逐个谈判的方式</w:t>
      </w:r>
      <w:r>
        <w:rPr>
          <w:rFonts w:ascii="宋体" w:hAnsi="宋体"/>
          <w:color w:val="auto"/>
          <w:sz w:val="24"/>
        </w:rPr>
        <w:t>确定</w:t>
      </w:r>
      <w:r>
        <w:rPr>
          <w:rFonts w:hint="eastAsia" w:ascii="宋体" w:hAnsi="宋体"/>
          <w:color w:val="auto"/>
          <w:sz w:val="24"/>
        </w:rPr>
        <w:t>第一候选人</w:t>
      </w:r>
      <w:r>
        <w:rPr>
          <w:rFonts w:hint="eastAsia" w:ascii="宋体" w:hAnsi="宋体"/>
          <w:color w:val="auto"/>
          <w:sz w:val="24"/>
          <w:highlight w:val="none"/>
        </w:rPr>
        <w:t>。逐个谈判后仍有2个及以上单位的报价一致且均为最低价时，将采用现场抽签的方式</w:t>
      </w:r>
      <w:r>
        <w:rPr>
          <w:rFonts w:ascii="宋体" w:hAnsi="宋体"/>
          <w:color w:val="auto"/>
          <w:sz w:val="24"/>
        </w:rPr>
        <w:t>确定</w:t>
      </w:r>
      <w:r>
        <w:rPr>
          <w:rFonts w:hint="eastAsia" w:ascii="宋体" w:hAnsi="宋体"/>
          <w:color w:val="auto"/>
          <w:sz w:val="24"/>
        </w:rPr>
        <w:t>第一候选人</w:t>
      </w:r>
      <w:r>
        <w:rPr>
          <w:rFonts w:hint="eastAsia" w:ascii="宋体" w:hAnsi="宋体"/>
          <w:color w:val="auto"/>
          <w:sz w:val="24"/>
          <w:highlight w:val="none"/>
        </w:rPr>
        <w:t>。</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（三）评审结果</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按照最终报价由低到高的顺序推荐候选人 3 名。</w:t>
      </w:r>
    </w:p>
    <w:p>
      <w:pPr>
        <w:spacing w:line="420" w:lineRule="exact"/>
        <w:jc w:val="center"/>
        <w:rPr>
          <w:b/>
          <w:color w:val="auto"/>
          <w:sz w:val="36"/>
          <w:szCs w:val="36"/>
        </w:rPr>
      </w:pPr>
      <w:r>
        <w:rPr>
          <w:rFonts w:hint="eastAsia" w:ascii="宋体" w:hAnsi="宋体"/>
          <w:bCs/>
          <w:color w:val="auto"/>
          <w:sz w:val="24"/>
        </w:rPr>
        <w:br w:type="page"/>
      </w:r>
      <w:r>
        <w:rPr>
          <w:rFonts w:hint="eastAsia"/>
          <w:b/>
          <w:color w:val="auto"/>
          <w:sz w:val="36"/>
          <w:szCs w:val="36"/>
        </w:rPr>
        <w:t>第三章</w:t>
      </w:r>
    </w:p>
    <w:p>
      <w:pPr>
        <w:ind w:firstLine="480"/>
        <w:jc w:val="center"/>
        <w:rPr>
          <w:rFonts w:eastAsia="黑体"/>
          <w:color w:val="auto"/>
          <w:sz w:val="30"/>
          <w:szCs w:val="30"/>
        </w:rPr>
      </w:pPr>
      <w:r>
        <w:rPr>
          <w:rFonts w:hint="eastAsia" w:eastAsia="黑体"/>
          <w:color w:val="auto"/>
          <w:sz w:val="30"/>
          <w:szCs w:val="30"/>
        </w:rPr>
        <w:t>授权委托书、报价函、</w:t>
      </w:r>
      <w:r>
        <w:rPr>
          <w:rFonts w:hint="eastAsia" w:eastAsia="黑体"/>
          <w:bCs/>
          <w:color w:val="auto"/>
          <w:sz w:val="30"/>
          <w:szCs w:val="30"/>
        </w:rPr>
        <w:t>信誉承诺表、其它资料</w:t>
      </w:r>
      <w:r>
        <w:rPr>
          <w:rFonts w:hint="eastAsia" w:eastAsia="黑体"/>
          <w:color w:val="auto"/>
          <w:sz w:val="30"/>
          <w:szCs w:val="30"/>
        </w:rPr>
        <w:t>格式</w:t>
      </w:r>
    </w:p>
    <w:p>
      <w:pPr>
        <w:jc w:val="center"/>
        <w:rPr>
          <w:rFonts w:eastAsia="黑体"/>
          <w:color w:val="auto"/>
          <w:sz w:val="30"/>
          <w:szCs w:val="30"/>
        </w:rPr>
      </w:pPr>
    </w:p>
    <w:p>
      <w:pPr>
        <w:jc w:val="center"/>
        <w:rPr>
          <w:rFonts w:eastAsia="黑体"/>
          <w:color w:val="auto"/>
          <w:sz w:val="30"/>
          <w:szCs w:val="30"/>
        </w:rPr>
      </w:pPr>
      <w:r>
        <w:rPr>
          <w:rFonts w:hint="eastAsia" w:eastAsia="黑体"/>
          <w:color w:val="auto"/>
          <w:sz w:val="30"/>
          <w:szCs w:val="30"/>
        </w:rPr>
        <w:t>授权委托书</w:t>
      </w:r>
    </w:p>
    <w:p>
      <w:pPr>
        <w:pStyle w:val="5"/>
        <w:ind w:firstLine="0" w:firstLineChars="0"/>
        <w:rPr>
          <w:rFonts w:ascii="宋体" w:hAnsi="宋体"/>
          <w:color w:val="auto"/>
          <w:szCs w:val="24"/>
        </w:rPr>
      </w:pPr>
    </w:p>
    <w:p>
      <w:pPr>
        <w:spacing w:line="360" w:lineRule="auto"/>
        <w:ind w:firstLine="480"/>
        <w:rPr>
          <w:rFonts w:ascii="宋体" w:hAnsi="宋体"/>
          <w:color w:val="auto"/>
          <w:sz w:val="24"/>
        </w:rPr>
      </w:pPr>
      <w:r>
        <w:rPr>
          <w:rFonts w:hint="eastAsia" w:ascii="宋体" w:hAnsi="宋体"/>
          <w:color w:val="auto"/>
          <w:sz w:val="24"/>
        </w:rPr>
        <w:t>本人</w:t>
      </w:r>
      <w:r>
        <w:rPr>
          <w:rFonts w:hint="eastAsia" w:ascii="宋体" w:hAnsi="宋体"/>
          <w:color w:val="auto"/>
          <w:sz w:val="24"/>
          <w:u w:val="single"/>
        </w:rPr>
        <w:t xml:space="preserve"> </w:t>
      </w:r>
      <w:r>
        <w:rPr>
          <w:rFonts w:hint="eastAsia" w:ascii="宋体" w:hAnsi="宋体" w:cs="华文楷体"/>
          <w:color w:val="auto"/>
          <w:sz w:val="24"/>
          <w:u w:val="single"/>
        </w:rPr>
        <w:t>（姓名）</w:t>
      </w:r>
      <w:r>
        <w:rPr>
          <w:rFonts w:hint="eastAsia" w:ascii="宋体" w:hAnsi="宋体"/>
          <w:color w:val="auto"/>
          <w:sz w:val="24"/>
          <w:u w:val="single"/>
        </w:rPr>
        <w:t xml:space="preserve"> </w:t>
      </w: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s="华文楷体"/>
          <w:color w:val="auto"/>
          <w:sz w:val="24"/>
          <w:u w:val="single"/>
        </w:rPr>
        <w:t>（</w:t>
      </w:r>
      <w:r>
        <w:rPr>
          <w:rFonts w:hint="eastAsia" w:ascii="宋体" w:hAnsi="宋体"/>
          <w:color w:val="auto"/>
          <w:sz w:val="24"/>
          <w:u w:val="single"/>
        </w:rPr>
        <w:t>报价人</w:t>
      </w:r>
      <w:r>
        <w:rPr>
          <w:rFonts w:hint="eastAsia" w:ascii="宋体" w:hAnsi="宋体" w:cs="华文楷体"/>
          <w:color w:val="auto"/>
          <w:sz w:val="24"/>
          <w:u w:val="single"/>
        </w:rPr>
        <w:t>名称）</w:t>
      </w:r>
      <w:r>
        <w:rPr>
          <w:rFonts w:hint="eastAsia" w:ascii="宋体" w:hAnsi="宋体"/>
          <w:color w:val="auto"/>
          <w:sz w:val="24"/>
          <w:u w:val="single"/>
        </w:rPr>
        <w:t xml:space="preserve"> </w:t>
      </w:r>
      <w:r>
        <w:rPr>
          <w:rFonts w:hint="eastAsia" w:ascii="宋体" w:hAnsi="宋体"/>
          <w:color w:val="auto"/>
          <w:sz w:val="24"/>
        </w:rPr>
        <w:t>的法定代表人/单位负责人，现委托</w:t>
      </w:r>
      <w:r>
        <w:rPr>
          <w:rFonts w:hint="eastAsia" w:ascii="宋体" w:hAnsi="宋体" w:cs="华文楷体"/>
          <w:color w:val="auto"/>
          <w:sz w:val="24"/>
          <w:u w:val="single"/>
        </w:rPr>
        <w:t>（姓名）</w:t>
      </w:r>
      <w:r>
        <w:rPr>
          <w:rFonts w:hint="eastAsia" w:ascii="宋体" w:hAnsi="宋体"/>
          <w:color w:val="auto"/>
          <w:sz w:val="24"/>
        </w:rPr>
        <w:t>为我方授权代理人。代理人根据授权，以我方名义签署、澄清、确认、递交、撤回、修改</w:t>
      </w:r>
      <w:r>
        <w:rPr>
          <w:rFonts w:hint="eastAsia" w:ascii="宋体" w:hAnsi="宋体"/>
          <w:color w:val="auto"/>
          <w:sz w:val="24"/>
          <w:u w:val="single"/>
          <w:lang w:val="en-US" w:eastAsia="zh-CN"/>
        </w:rPr>
        <w:t>赣州赣康高速有限责任公司自动发卡机安装</w:t>
      </w:r>
      <w:r>
        <w:rPr>
          <w:rFonts w:hint="eastAsia" w:ascii="宋体" w:hAnsi="宋体"/>
          <w:color w:val="auto"/>
          <w:sz w:val="24"/>
          <w:u w:val="single"/>
        </w:rPr>
        <w:t>项目</w:t>
      </w:r>
      <w:r>
        <w:rPr>
          <w:rFonts w:hint="eastAsia" w:ascii="宋体" w:hAnsi="宋体"/>
          <w:color w:val="auto"/>
          <w:sz w:val="24"/>
        </w:rPr>
        <w:t>报价文件、签订合同和处理有关事宜，其法律后果由我方承担。</w:t>
      </w:r>
    </w:p>
    <w:p>
      <w:pPr>
        <w:spacing w:line="360" w:lineRule="auto"/>
        <w:ind w:firstLine="480"/>
        <w:rPr>
          <w:rFonts w:ascii="宋体" w:hAnsi="宋体"/>
          <w:color w:val="auto"/>
          <w:sz w:val="24"/>
        </w:rPr>
      </w:pPr>
      <w:r>
        <w:rPr>
          <w:rFonts w:hint="eastAsia" w:ascii="宋体" w:hAnsi="宋体"/>
          <w:color w:val="auto"/>
          <w:sz w:val="24"/>
        </w:rPr>
        <w:t>委托期限：</w:t>
      </w:r>
      <w:r>
        <w:rPr>
          <w:rFonts w:hint="eastAsia" w:ascii="宋体" w:hAnsi="宋体"/>
          <w:color w:val="auto"/>
          <w:sz w:val="24"/>
          <w:lang w:val="en-US" w:eastAsia="zh-CN"/>
        </w:rPr>
        <w:t>60天</w:t>
      </w:r>
      <w:r>
        <w:rPr>
          <w:rFonts w:hint="eastAsia" w:ascii="宋体" w:hAnsi="宋体"/>
          <w:color w:val="auto"/>
          <w:sz w:val="24"/>
        </w:rPr>
        <w:t>。</w:t>
      </w:r>
    </w:p>
    <w:p>
      <w:pPr>
        <w:spacing w:line="360" w:lineRule="auto"/>
        <w:ind w:firstLine="480"/>
        <w:rPr>
          <w:rFonts w:ascii="宋体" w:hAnsi="宋体"/>
          <w:color w:val="auto"/>
          <w:sz w:val="24"/>
        </w:rPr>
      </w:pPr>
      <w:r>
        <w:rPr>
          <w:rFonts w:hint="eastAsia" w:ascii="宋体" w:hAnsi="宋体"/>
          <w:color w:val="auto"/>
          <w:sz w:val="24"/>
        </w:rPr>
        <w:t>委托代理人无转委托权。</w:t>
      </w:r>
    </w:p>
    <w:p>
      <w:pPr>
        <w:spacing w:line="360" w:lineRule="auto"/>
        <w:ind w:firstLine="480"/>
        <w:rPr>
          <w:rFonts w:ascii="宋体" w:hAnsi="宋体"/>
          <w:color w:val="auto"/>
          <w:sz w:val="24"/>
        </w:rPr>
      </w:pPr>
      <w:r>
        <w:rPr>
          <w:rFonts w:hint="eastAsia" w:ascii="宋体" w:hAnsi="宋体"/>
          <w:color w:val="auto"/>
          <w:sz w:val="24"/>
        </w:rPr>
        <w:t>附：法定代表人/单位负责人身份证复印件及委托代理人身份证复印件</w:t>
      </w:r>
    </w:p>
    <w:p>
      <w:pPr>
        <w:spacing w:line="360" w:lineRule="auto"/>
        <w:ind w:firstLine="480"/>
        <w:rPr>
          <w:rFonts w:ascii="宋体" w:hAnsi="宋体"/>
          <w:color w:val="auto"/>
          <w:sz w:val="24"/>
        </w:rPr>
      </w:pPr>
    </w:p>
    <w:p>
      <w:pPr>
        <w:spacing w:line="360" w:lineRule="auto"/>
        <w:ind w:firstLine="480"/>
        <w:rPr>
          <w:rFonts w:ascii="宋体" w:hAnsi="宋体"/>
          <w:color w:val="auto"/>
          <w:sz w:val="24"/>
        </w:rPr>
      </w:pPr>
      <w:r>
        <w:rPr>
          <w:rFonts w:hint="eastAsia" w:ascii="宋体" w:hAnsi="宋体"/>
          <w:color w:val="auto"/>
          <w:sz w:val="24"/>
        </w:rPr>
        <w:t>注：本授权委托书需由报价人加盖单位公章并由其法定代表人/单位负责人签字。</w:t>
      </w:r>
    </w:p>
    <w:p>
      <w:pPr>
        <w:spacing w:line="360" w:lineRule="auto"/>
        <w:ind w:firstLine="480"/>
        <w:rPr>
          <w:rFonts w:ascii="宋体" w:hAnsi="宋体"/>
          <w:color w:val="auto"/>
          <w:sz w:val="24"/>
        </w:rPr>
      </w:pPr>
    </w:p>
    <w:p>
      <w:pPr>
        <w:spacing w:line="360" w:lineRule="auto"/>
        <w:ind w:firstLine="3076" w:firstLineChars="1282"/>
        <w:rPr>
          <w:rFonts w:ascii="宋体" w:hAnsi="宋体"/>
          <w:color w:val="auto"/>
          <w:sz w:val="24"/>
          <w:u w:val="single"/>
        </w:rPr>
      </w:pPr>
      <w:r>
        <w:rPr>
          <w:rFonts w:hint="eastAsia" w:ascii="宋体" w:hAnsi="宋体"/>
          <w:color w:val="auto"/>
          <w:sz w:val="24"/>
        </w:rPr>
        <w:t>报价人（单位公章）：</w:t>
      </w:r>
      <w:r>
        <w:rPr>
          <w:rFonts w:hint="eastAsia" w:ascii="宋体" w:hAnsi="宋体"/>
          <w:color w:val="auto"/>
          <w:sz w:val="24"/>
          <w:u w:val="single"/>
        </w:rPr>
        <w:t xml:space="preserve">                            </w:t>
      </w:r>
    </w:p>
    <w:p>
      <w:pPr>
        <w:spacing w:line="360" w:lineRule="auto"/>
        <w:ind w:firstLine="3074" w:firstLineChars="1281"/>
        <w:rPr>
          <w:rFonts w:ascii="宋体" w:hAnsi="宋体"/>
          <w:color w:val="auto"/>
          <w:sz w:val="24"/>
        </w:rPr>
      </w:pPr>
      <w:r>
        <w:rPr>
          <w:rFonts w:hint="eastAsia" w:ascii="宋体" w:hAnsi="宋体"/>
          <w:color w:val="auto"/>
          <w:sz w:val="24"/>
        </w:rPr>
        <w:t>法定代表人（签字）：</w:t>
      </w:r>
      <w:r>
        <w:rPr>
          <w:rFonts w:hint="eastAsia" w:ascii="宋体" w:hAnsi="宋体"/>
          <w:color w:val="auto"/>
          <w:sz w:val="24"/>
          <w:u w:val="single"/>
        </w:rPr>
        <w:t xml:space="preserve">               </w:t>
      </w:r>
    </w:p>
    <w:p>
      <w:pPr>
        <w:spacing w:line="360" w:lineRule="auto"/>
        <w:ind w:firstLine="3076" w:firstLineChars="1282"/>
        <w:rPr>
          <w:rFonts w:ascii="宋体" w:hAnsi="宋体"/>
          <w:color w:val="auto"/>
          <w:sz w:val="24"/>
          <w:u w:val="single"/>
        </w:rPr>
      </w:pPr>
      <w:r>
        <w:rPr>
          <w:rFonts w:hint="eastAsia" w:ascii="宋体" w:hAnsi="宋体"/>
          <w:color w:val="auto"/>
          <w:sz w:val="24"/>
        </w:rPr>
        <w:t>授权代理人（签字）：</w:t>
      </w:r>
      <w:r>
        <w:rPr>
          <w:rFonts w:hint="eastAsia" w:ascii="宋体" w:hAnsi="宋体"/>
          <w:color w:val="auto"/>
          <w:sz w:val="24"/>
          <w:u w:val="single"/>
        </w:rPr>
        <w:t xml:space="preserve">                            </w:t>
      </w:r>
    </w:p>
    <w:p>
      <w:pPr>
        <w:spacing w:line="360" w:lineRule="auto"/>
        <w:ind w:firstLine="3600" w:firstLineChars="1500"/>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hAnsi="宋体"/>
          <w:color w:val="auto"/>
          <w:sz w:val="24"/>
        </w:rPr>
      </w:pPr>
    </w:p>
    <w:p>
      <w:pPr>
        <w:spacing w:line="360" w:lineRule="auto"/>
        <w:ind w:firstLine="480"/>
        <w:rPr>
          <w:rFonts w:ascii="宋体" w:hAnsi="宋体"/>
          <w:color w:val="auto"/>
          <w:sz w:val="24"/>
        </w:rPr>
      </w:pPr>
      <w:r>
        <w:rPr>
          <w:rFonts w:hint="eastAsia" w:ascii="宋体" w:hAnsi="宋体"/>
          <w:color w:val="auto"/>
          <w:sz w:val="24"/>
        </w:rPr>
        <w:t>注：如报价人法定代表人/单位负责人参加询价行为，只需附其身份证复印件、法人代表证书等复印件。</w:t>
      </w:r>
    </w:p>
    <w:p>
      <w:pPr>
        <w:rPr>
          <w:rFonts w:ascii="宋体" w:hAnsi="宋体"/>
          <w:color w:val="auto"/>
          <w:sz w:val="24"/>
        </w:rPr>
      </w:pPr>
    </w:p>
    <w:p>
      <w:pPr>
        <w:pStyle w:val="15"/>
        <w:rPr>
          <w:rFonts w:ascii="宋体" w:hAnsi="宋体" w:eastAsia="宋体" w:cs="Times New Roman"/>
          <w:color w:val="auto"/>
          <w:kern w:val="2"/>
        </w:rPr>
      </w:pPr>
    </w:p>
    <w:p>
      <w:pPr>
        <w:pStyle w:val="15"/>
        <w:rPr>
          <w:rFonts w:ascii="宋体" w:hAnsi="宋体" w:eastAsia="宋体" w:cs="Times New Roman"/>
          <w:color w:val="auto"/>
          <w:kern w:val="2"/>
        </w:rPr>
      </w:pPr>
    </w:p>
    <w:p>
      <w:pPr>
        <w:pStyle w:val="15"/>
        <w:rPr>
          <w:rFonts w:ascii="宋体" w:hAnsi="宋体" w:eastAsia="宋体" w:cs="Times New Roman"/>
          <w:color w:val="auto"/>
          <w:kern w:val="2"/>
        </w:rPr>
      </w:pPr>
    </w:p>
    <w:p>
      <w:pPr>
        <w:pStyle w:val="15"/>
        <w:rPr>
          <w:rFonts w:ascii="宋体" w:hAnsi="宋体" w:eastAsia="宋体" w:cs="Times New Roman"/>
          <w:color w:val="auto"/>
          <w:kern w:val="2"/>
        </w:rPr>
      </w:pPr>
    </w:p>
    <w:p>
      <w:pPr>
        <w:pStyle w:val="15"/>
        <w:rPr>
          <w:rFonts w:ascii="宋体" w:hAnsi="宋体" w:eastAsia="宋体" w:cs="Times New Roman"/>
          <w:color w:val="auto"/>
          <w:kern w:val="2"/>
        </w:rPr>
      </w:pPr>
    </w:p>
    <w:p>
      <w:pPr>
        <w:pStyle w:val="15"/>
        <w:rPr>
          <w:rFonts w:ascii="宋体" w:hAnsi="宋体" w:eastAsia="宋体" w:cs="Times New Roman"/>
          <w:color w:val="auto"/>
          <w:kern w:val="2"/>
        </w:rPr>
      </w:pPr>
    </w:p>
    <w:p>
      <w:pPr>
        <w:pStyle w:val="15"/>
        <w:rPr>
          <w:rFonts w:ascii="宋体" w:hAnsi="宋体" w:eastAsia="宋体" w:cs="Times New Roman"/>
          <w:color w:val="auto"/>
          <w:kern w:val="2"/>
        </w:rPr>
      </w:pPr>
    </w:p>
    <w:p>
      <w:pPr>
        <w:pStyle w:val="15"/>
        <w:rPr>
          <w:rFonts w:ascii="宋体" w:hAnsi="宋体" w:eastAsia="宋体" w:cs="Times New Roman"/>
          <w:color w:val="auto"/>
          <w:kern w:val="2"/>
        </w:rPr>
      </w:pPr>
    </w:p>
    <w:p>
      <w:pPr>
        <w:jc w:val="center"/>
        <w:rPr>
          <w:b/>
          <w:color w:val="auto"/>
          <w:sz w:val="36"/>
          <w:szCs w:val="36"/>
        </w:rPr>
      </w:pPr>
      <w:r>
        <w:rPr>
          <w:rFonts w:hint="eastAsia"/>
          <w:b/>
          <w:color w:val="auto"/>
          <w:sz w:val="36"/>
          <w:szCs w:val="36"/>
        </w:rPr>
        <w:t>报  价  函</w:t>
      </w:r>
    </w:p>
    <w:p>
      <w:pPr>
        <w:tabs>
          <w:tab w:val="left" w:pos="2500"/>
        </w:tabs>
        <w:autoSpaceDE w:val="0"/>
        <w:autoSpaceDN w:val="0"/>
        <w:adjustRightInd w:val="0"/>
        <w:spacing w:line="400" w:lineRule="exact"/>
        <w:rPr>
          <w:b/>
          <w:color w:val="auto"/>
          <w:position w:val="-4"/>
          <w:sz w:val="28"/>
          <w:szCs w:val="28"/>
        </w:rPr>
      </w:pPr>
    </w:p>
    <w:p>
      <w:pPr>
        <w:tabs>
          <w:tab w:val="left" w:pos="2500"/>
        </w:tabs>
        <w:autoSpaceDE w:val="0"/>
        <w:autoSpaceDN w:val="0"/>
        <w:adjustRightInd w:val="0"/>
        <w:spacing w:after="156" w:afterLines="50" w:line="400" w:lineRule="exact"/>
        <w:rPr>
          <w:color w:val="auto"/>
          <w:sz w:val="28"/>
          <w:szCs w:val="28"/>
        </w:rPr>
      </w:pPr>
      <w:r>
        <w:rPr>
          <w:b/>
          <w:color w:val="auto"/>
          <w:position w:val="-4"/>
          <w:sz w:val="28"/>
          <w:szCs w:val="28"/>
        </w:rPr>
        <w:t>致：</w:t>
      </w:r>
      <w:r>
        <w:rPr>
          <w:rFonts w:hint="eastAsia"/>
          <w:b/>
          <w:color w:val="auto"/>
          <w:spacing w:val="-11"/>
          <w:position w:val="-4"/>
          <w:sz w:val="28"/>
          <w:szCs w:val="28"/>
        </w:rPr>
        <w:t>赣州高速公路有限责任公司</w:t>
      </w:r>
      <w:r>
        <w:rPr>
          <w:b/>
          <w:color w:val="auto"/>
          <w:spacing w:val="-11"/>
          <w:position w:val="-4"/>
          <w:sz w:val="28"/>
          <w:szCs w:val="28"/>
        </w:rPr>
        <w:t xml:space="preserve"> </w:t>
      </w:r>
    </w:p>
    <w:p>
      <w:pPr>
        <w:tabs>
          <w:tab w:val="left" w:pos="4180"/>
          <w:tab w:val="left" w:pos="9180"/>
        </w:tabs>
        <w:autoSpaceDE w:val="0"/>
        <w:autoSpaceDN w:val="0"/>
        <w:adjustRightInd w:val="0"/>
        <w:spacing w:line="400" w:lineRule="exact"/>
        <w:ind w:firstLine="480" w:firstLineChars="200"/>
        <w:rPr>
          <w:color w:val="auto"/>
          <w:sz w:val="24"/>
        </w:rPr>
      </w:pPr>
      <w:r>
        <w:rPr>
          <w:color w:val="auto"/>
          <w:sz w:val="24"/>
        </w:rPr>
        <w:t>经研究，我方</w:t>
      </w:r>
      <w:r>
        <w:rPr>
          <w:rFonts w:hint="eastAsia"/>
          <w:color w:val="auto"/>
          <w:sz w:val="24"/>
        </w:rPr>
        <w:t>同意《赣州赣康高速公路有限责任公司</w:t>
      </w:r>
      <w:r>
        <w:rPr>
          <w:rFonts w:hint="eastAsia"/>
          <w:color w:val="auto"/>
          <w:sz w:val="24"/>
          <w:lang w:val="en-US" w:eastAsia="zh-CN"/>
        </w:rPr>
        <w:t>自动发卡机安装</w:t>
      </w:r>
      <w:r>
        <w:rPr>
          <w:rFonts w:hint="eastAsia"/>
          <w:color w:val="auto"/>
          <w:sz w:val="24"/>
        </w:rPr>
        <w:t>项目询价</w:t>
      </w:r>
      <w:r>
        <w:rPr>
          <w:rFonts w:hint="eastAsia"/>
          <w:color w:val="auto"/>
          <w:sz w:val="24"/>
          <w:lang w:val="en-US" w:eastAsia="zh-CN"/>
        </w:rPr>
        <w:t>文件</w:t>
      </w:r>
      <w:r>
        <w:rPr>
          <w:rFonts w:hint="eastAsia"/>
          <w:color w:val="auto"/>
          <w:sz w:val="24"/>
        </w:rPr>
        <w:t>》</w:t>
      </w:r>
      <w:r>
        <w:rPr>
          <w:rFonts w:hint="eastAsia" w:ascii="宋体" w:hAnsi="宋体"/>
          <w:color w:val="auto"/>
          <w:sz w:val="24"/>
        </w:rPr>
        <w:t>的所有内容及条款并就</w:t>
      </w:r>
      <w:r>
        <w:rPr>
          <w:rFonts w:ascii="宋体" w:hAnsi="宋体"/>
          <w:color w:val="auto"/>
          <w:sz w:val="24"/>
        </w:rPr>
        <w:t>上述</w:t>
      </w:r>
      <w:r>
        <w:rPr>
          <w:rFonts w:hint="eastAsia" w:ascii="宋体" w:hAnsi="宋体"/>
          <w:color w:val="auto"/>
          <w:sz w:val="24"/>
        </w:rPr>
        <w:t>内容</w:t>
      </w:r>
      <w:r>
        <w:rPr>
          <w:rFonts w:ascii="宋体" w:hAnsi="宋体"/>
          <w:color w:val="auto"/>
          <w:sz w:val="24"/>
        </w:rPr>
        <w:t>进行</w:t>
      </w:r>
      <w:r>
        <w:rPr>
          <w:rFonts w:hint="eastAsia" w:ascii="宋体" w:hAnsi="宋体"/>
          <w:color w:val="auto"/>
          <w:sz w:val="24"/>
        </w:rPr>
        <w:t>报价，</w:t>
      </w:r>
      <w:r>
        <w:rPr>
          <w:rFonts w:ascii="宋体" w:hAnsi="宋体"/>
          <w:color w:val="auto"/>
          <w:sz w:val="24"/>
        </w:rPr>
        <w:t>完成</w:t>
      </w:r>
      <w:r>
        <w:rPr>
          <w:rFonts w:hint="eastAsia" w:ascii="宋体" w:hAnsi="宋体"/>
          <w:color w:val="auto"/>
          <w:sz w:val="24"/>
        </w:rPr>
        <w:t>贵公司</w:t>
      </w:r>
      <w:r>
        <w:rPr>
          <w:rFonts w:ascii="宋体" w:hAnsi="宋体"/>
          <w:color w:val="auto"/>
          <w:sz w:val="24"/>
        </w:rPr>
        <w:t>规定的</w:t>
      </w:r>
      <w:r>
        <w:rPr>
          <w:color w:val="auto"/>
          <w:sz w:val="24"/>
        </w:rPr>
        <w:t>所有工作内容。</w:t>
      </w:r>
    </w:p>
    <w:p>
      <w:pPr>
        <w:autoSpaceDE w:val="0"/>
        <w:autoSpaceDN w:val="0"/>
        <w:adjustRightInd w:val="0"/>
        <w:spacing w:line="400" w:lineRule="exact"/>
        <w:ind w:firstLine="480" w:firstLineChars="200"/>
      </w:pPr>
      <w:r>
        <w:rPr>
          <w:rFonts w:hint="eastAsia"/>
          <w:color w:val="auto"/>
          <w:sz w:val="24"/>
        </w:rPr>
        <w:t>根据分析计算，我方愿以总价人民币（大写）</w:t>
      </w:r>
      <w:r>
        <w:rPr>
          <w:rFonts w:hint="eastAsia"/>
          <w:color w:val="auto"/>
          <w:sz w:val="24"/>
          <w:u w:val="single"/>
        </w:rPr>
        <w:t xml:space="preserve">              </w:t>
      </w:r>
      <w:r>
        <w:rPr>
          <w:rFonts w:hint="eastAsia"/>
          <w:color w:val="auto"/>
          <w:sz w:val="24"/>
        </w:rPr>
        <w:t>元（￥</w:t>
      </w:r>
      <w:r>
        <w:rPr>
          <w:rFonts w:hint="eastAsia"/>
          <w:color w:val="auto"/>
          <w:sz w:val="24"/>
          <w:u w:val="single"/>
        </w:rPr>
        <w:t xml:space="preserve">        </w:t>
      </w:r>
      <w:r>
        <w:rPr>
          <w:rFonts w:hint="eastAsia"/>
          <w:color w:val="auto"/>
          <w:sz w:val="24"/>
        </w:rPr>
        <w:t>），完成贵公司规定的所有工作内容。</w:t>
      </w:r>
    </w:p>
    <w:tbl>
      <w:tblPr>
        <w:tblStyle w:val="10"/>
        <w:tblpPr w:leftFromText="180" w:rightFromText="180" w:vertAnchor="text" w:horzAnchor="page" w:tblpXSpec="center" w:tblpY="299"/>
        <w:tblOverlap w:val="never"/>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839"/>
        <w:gridCol w:w="1230"/>
        <w:gridCol w:w="1470"/>
        <w:gridCol w:w="1565"/>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jc w:val="center"/>
        </w:trPr>
        <w:tc>
          <w:tcPr>
            <w:tcW w:w="93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83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设备</w:t>
            </w:r>
            <w:r>
              <w:rPr>
                <w:rFonts w:hint="eastAsia" w:ascii="宋体" w:hAnsi="宋体" w:cs="宋体"/>
                <w:color w:val="000000" w:themeColor="text1"/>
                <w:sz w:val="24"/>
                <w14:textFill>
                  <w14:solidFill>
                    <w14:schemeClr w14:val="tx1"/>
                  </w14:solidFill>
                </w14:textFill>
              </w:rPr>
              <w:t>名称</w:t>
            </w:r>
          </w:p>
        </w:tc>
        <w:tc>
          <w:tcPr>
            <w:tcW w:w="123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147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单价（元）</w:t>
            </w:r>
          </w:p>
        </w:tc>
        <w:tc>
          <w:tcPr>
            <w:tcW w:w="156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总价（元）</w:t>
            </w:r>
          </w:p>
        </w:tc>
        <w:tc>
          <w:tcPr>
            <w:tcW w:w="202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93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39" w:type="dxa"/>
            <w:vAlign w:val="center"/>
          </w:tcPr>
          <w:p>
            <w:pPr>
              <w:widowControl/>
              <w:jc w:val="center"/>
              <w:rPr>
                <w:rFonts w:ascii="宋体" w:hAnsi="宋体" w:cs="宋体"/>
                <w:color w:val="000000" w:themeColor="text1"/>
                <w:kern w:val="0"/>
                <w:sz w:val="24"/>
                <w14:textFill>
                  <w14:solidFill>
                    <w14:schemeClr w14:val="tx1"/>
                  </w14:solidFill>
                </w14:textFill>
              </w:rPr>
            </w:pPr>
          </w:p>
        </w:tc>
        <w:tc>
          <w:tcPr>
            <w:tcW w:w="1230" w:type="dxa"/>
            <w:vAlign w:val="center"/>
          </w:tcPr>
          <w:p>
            <w:pPr>
              <w:widowControl/>
              <w:jc w:val="center"/>
              <w:rPr>
                <w:rFonts w:ascii="宋体" w:hAnsi="宋体" w:cs="宋体"/>
                <w:color w:val="000000" w:themeColor="text1"/>
                <w:kern w:val="0"/>
                <w:sz w:val="24"/>
                <w14:textFill>
                  <w14:solidFill>
                    <w14:schemeClr w14:val="tx1"/>
                  </w14:solidFill>
                </w14:textFill>
              </w:rPr>
            </w:pPr>
          </w:p>
        </w:tc>
        <w:tc>
          <w:tcPr>
            <w:tcW w:w="1470" w:type="dxa"/>
            <w:vAlign w:val="center"/>
          </w:tcPr>
          <w:p>
            <w:pPr>
              <w:widowControl/>
              <w:jc w:val="center"/>
              <w:rPr>
                <w:rFonts w:ascii="宋体" w:hAnsi="宋体" w:cs="宋体"/>
                <w:color w:val="000000" w:themeColor="text1"/>
                <w:kern w:val="0"/>
                <w:sz w:val="24"/>
                <w14:textFill>
                  <w14:solidFill>
                    <w14:schemeClr w14:val="tx1"/>
                  </w14:solidFill>
                </w14:textFill>
              </w:rPr>
            </w:pPr>
          </w:p>
        </w:tc>
        <w:tc>
          <w:tcPr>
            <w:tcW w:w="1565" w:type="dxa"/>
            <w:vAlign w:val="center"/>
          </w:tcPr>
          <w:p>
            <w:pPr>
              <w:ind w:firstLine="420"/>
              <w:jc w:val="center"/>
              <w:rPr>
                <w:rFonts w:ascii="宋体" w:hAnsi="宋体" w:cs="宋体"/>
                <w:color w:val="000000" w:themeColor="text1"/>
                <w:sz w:val="24"/>
                <w14:textFill>
                  <w14:solidFill>
                    <w14:schemeClr w14:val="tx1"/>
                  </w14:solidFill>
                </w14:textFill>
              </w:rPr>
            </w:pPr>
          </w:p>
        </w:tc>
        <w:tc>
          <w:tcPr>
            <w:tcW w:w="2024" w:type="dxa"/>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471" w:type="dxa"/>
            <w:gridSpan w:val="4"/>
            <w:vAlign w:val="center"/>
          </w:tcPr>
          <w:p>
            <w:pPr>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合计</w:t>
            </w:r>
          </w:p>
        </w:tc>
        <w:tc>
          <w:tcPr>
            <w:tcW w:w="1565" w:type="dxa"/>
            <w:vAlign w:val="center"/>
          </w:tcPr>
          <w:p>
            <w:pPr>
              <w:ind w:firstLine="420"/>
              <w:jc w:val="center"/>
              <w:rPr>
                <w:rFonts w:ascii="宋体" w:hAnsi="宋体" w:cs="宋体"/>
                <w:color w:val="000000" w:themeColor="text1"/>
                <w:sz w:val="24"/>
                <w14:textFill>
                  <w14:solidFill>
                    <w14:schemeClr w14:val="tx1"/>
                  </w14:solidFill>
                </w14:textFill>
              </w:rPr>
            </w:pPr>
          </w:p>
        </w:tc>
        <w:tc>
          <w:tcPr>
            <w:tcW w:w="2024" w:type="dxa"/>
            <w:vAlign w:val="center"/>
          </w:tcPr>
          <w:p>
            <w:pPr>
              <w:ind w:firstLine="420"/>
              <w:jc w:val="center"/>
              <w:rPr>
                <w:rFonts w:ascii="宋体" w:hAnsi="宋体" w:cs="宋体"/>
                <w:color w:val="000000" w:themeColor="text1"/>
                <w:sz w:val="24"/>
                <w14:textFill>
                  <w14:solidFill>
                    <w14:schemeClr w14:val="tx1"/>
                  </w14:solidFill>
                </w14:textFill>
              </w:rPr>
            </w:pPr>
          </w:p>
        </w:tc>
      </w:tr>
    </w:tbl>
    <w:p>
      <w:pPr>
        <w:autoSpaceDE w:val="0"/>
        <w:autoSpaceDN w:val="0"/>
        <w:adjustRightInd w:val="0"/>
        <w:spacing w:before="10"/>
        <w:rPr>
          <w:color w:val="auto"/>
          <w:sz w:val="24"/>
        </w:rPr>
      </w:pPr>
    </w:p>
    <w:p>
      <w:pPr>
        <w:tabs>
          <w:tab w:val="left" w:pos="7460"/>
          <w:tab w:val="left" w:pos="8080"/>
          <w:tab w:val="left" w:pos="8800"/>
        </w:tabs>
        <w:autoSpaceDE w:val="0"/>
        <w:autoSpaceDN w:val="0"/>
        <w:adjustRightInd w:val="0"/>
        <w:spacing w:line="480" w:lineRule="auto"/>
        <w:ind w:left="3641" w:right="-512" w:rightChars="-244"/>
        <w:rPr>
          <w:rFonts w:ascii="宋体" w:hAnsi="宋体"/>
          <w:color w:val="auto"/>
          <w:sz w:val="24"/>
        </w:rPr>
      </w:pPr>
      <w:r>
        <w:rPr>
          <w:rFonts w:hint="eastAsia" w:ascii="宋体" w:hAnsi="宋体"/>
          <w:color w:val="auto"/>
          <w:sz w:val="24"/>
        </w:rPr>
        <w:t>报价</w:t>
      </w:r>
      <w:r>
        <w:rPr>
          <w:rFonts w:ascii="宋体" w:hAnsi="宋体"/>
          <w:color w:val="auto"/>
          <w:sz w:val="24"/>
        </w:rPr>
        <w:t>人：</w:t>
      </w:r>
      <w:r>
        <w:rPr>
          <w:rFonts w:ascii="宋体" w:hAnsi="宋体"/>
          <w:color w:val="auto"/>
          <w:sz w:val="24"/>
          <w:u w:val="single"/>
        </w:rPr>
        <w:t xml:space="preserve">                         </w:t>
      </w:r>
      <w:r>
        <w:rPr>
          <w:rFonts w:ascii="宋体" w:hAnsi="宋体"/>
          <w:color w:val="auto"/>
          <w:sz w:val="24"/>
        </w:rPr>
        <w:t>(盖</w:t>
      </w:r>
      <w:r>
        <w:rPr>
          <w:rFonts w:ascii="宋体" w:hAnsi="宋体"/>
          <w:color w:val="auto"/>
          <w:spacing w:val="-1"/>
          <w:sz w:val="24"/>
        </w:rPr>
        <w:t>单</w:t>
      </w:r>
      <w:r>
        <w:rPr>
          <w:rFonts w:ascii="宋体" w:hAnsi="宋体"/>
          <w:color w:val="auto"/>
          <w:sz w:val="24"/>
        </w:rPr>
        <w:t xml:space="preserve">位章) </w:t>
      </w:r>
    </w:p>
    <w:p>
      <w:pPr>
        <w:tabs>
          <w:tab w:val="left" w:pos="7460"/>
          <w:tab w:val="left" w:pos="8080"/>
          <w:tab w:val="left" w:pos="8800"/>
        </w:tabs>
        <w:autoSpaceDE w:val="0"/>
        <w:autoSpaceDN w:val="0"/>
        <w:adjustRightInd w:val="0"/>
        <w:spacing w:line="480" w:lineRule="auto"/>
        <w:ind w:left="3641" w:right="-512" w:rightChars="-244"/>
        <w:rPr>
          <w:rFonts w:ascii="宋体" w:hAnsi="宋体"/>
          <w:color w:val="auto"/>
          <w:sz w:val="24"/>
        </w:rPr>
      </w:pPr>
      <w:r>
        <w:rPr>
          <w:rFonts w:ascii="宋体" w:hAnsi="宋体"/>
          <w:color w:val="auto"/>
          <w:sz w:val="24"/>
        </w:rPr>
        <w:t>法定代表人或其委托代理人：</w:t>
      </w:r>
      <w:r>
        <w:rPr>
          <w:rFonts w:ascii="宋体" w:hAnsi="宋体"/>
          <w:color w:val="auto"/>
          <w:sz w:val="24"/>
          <w:u w:val="single"/>
        </w:rPr>
        <w:t xml:space="preserve"> </w:t>
      </w:r>
      <w:r>
        <w:rPr>
          <w:rFonts w:ascii="宋体" w:hAnsi="宋体"/>
          <w:color w:val="auto"/>
          <w:sz w:val="24"/>
          <w:u w:val="single"/>
        </w:rPr>
        <w:tab/>
      </w:r>
      <w:r>
        <w:rPr>
          <w:rFonts w:ascii="宋体" w:hAnsi="宋体"/>
          <w:color w:val="auto"/>
          <w:sz w:val="24"/>
          <w:u w:val="single"/>
        </w:rPr>
        <w:tab/>
      </w:r>
      <w:r>
        <w:rPr>
          <w:rFonts w:ascii="宋体" w:hAnsi="宋体"/>
          <w:color w:val="auto"/>
          <w:sz w:val="24"/>
        </w:rPr>
        <w:t>(</w:t>
      </w:r>
      <w:r>
        <w:rPr>
          <w:rFonts w:ascii="宋体" w:hAnsi="宋体"/>
          <w:color w:val="auto"/>
          <w:spacing w:val="-1"/>
          <w:sz w:val="24"/>
        </w:rPr>
        <w:t>签</w:t>
      </w:r>
      <w:r>
        <w:rPr>
          <w:rFonts w:ascii="宋体" w:hAnsi="宋体"/>
          <w:color w:val="auto"/>
          <w:sz w:val="24"/>
        </w:rPr>
        <w:t xml:space="preserve">字) </w:t>
      </w:r>
    </w:p>
    <w:p>
      <w:pPr>
        <w:spacing w:line="480" w:lineRule="auto"/>
        <w:ind w:firstLine="3600" w:firstLineChars="1500"/>
        <w:rPr>
          <w:rFonts w:ascii="宋体" w:hAnsi="宋体"/>
          <w:color w:val="auto"/>
          <w:sz w:val="24"/>
        </w:rPr>
      </w:pPr>
      <w:r>
        <w:rPr>
          <w:rFonts w:hint="eastAsia" w:ascii="宋体" w:hAnsi="宋体"/>
          <w:color w:val="auto"/>
          <w:sz w:val="24"/>
        </w:rPr>
        <w:t>报价时间：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400" w:lineRule="atLeast"/>
        <w:rPr>
          <w:color w:val="auto"/>
        </w:rPr>
      </w:pPr>
    </w:p>
    <w:p>
      <w:pPr>
        <w:spacing w:line="400" w:lineRule="atLeast"/>
        <w:rPr>
          <w:color w:val="auto"/>
          <w:sz w:val="24"/>
        </w:rPr>
      </w:pPr>
    </w:p>
    <w:p>
      <w:pPr>
        <w:rPr>
          <w:color w:val="auto"/>
        </w:rPr>
      </w:pPr>
    </w:p>
    <w:p>
      <w:pPr>
        <w:pStyle w:val="5"/>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pStyle w:val="5"/>
        <w:rPr>
          <w:color w:val="auto"/>
        </w:rPr>
      </w:pPr>
    </w:p>
    <w:p/>
    <w:p>
      <w:pPr>
        <w:pStyle w:val="2"/>
      </w:pPr>
    </w:p>
    <w:p>
      <w:pPr>
        <w:spacing w:before="312" w:beforeLines="100" w:after="312" w:afterLines="100" w:line="360" w:lineRule="auto"/>
        <w:ind w:firstLine="600"/>
        <w:jc w:val="center"/>
        <w:outlineLvl w:val="2"/>
        <w:rPr>
          <w:rFonts w:ascii="Times New Roman" w:hAnsi="Times New Roman" w:eastAsia="黑体"/>
          <w:bCs/>
          <w:color w:val="auto"/>
          <w:sz w:val="30"/>
          <w:szCs w:val="30"/>
        </w:rPr>
      </w:pPr>
      <w:r>
        <w:rPr>
          <w:rFonts w:hint="eastAsia" w:eastAsia="黑体"/>
          <w:bCs/>
          <w:color w:val="auto"/>
          <w:sz w:val="30"/>
          <w:szCs w:val="30"/>
        </w:rPr>
        <w:t>信誉承诺表</w:t>
      </w:r>
    </w:p>
    <w:p>
      <w:pPr>
        <w:ind w:firstLine="480"/>
        <w:rPr>
          <w:rFonts w:eastAsia="宋体"/>
          <w:color w:val="auto"/>
          <w:szCs w:val="24"/>
        </w:rPr>
      </w:pPr>
    </w:p>
    <w:tbl>
      <w:tblPr>
        <w:tblStyle w:val="10"/>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auto"/>
              <w:jc w:val="center"/>
              <w:rPr>
                <w:color w:val="auto"/>
                <w:szCs w:val="21"/>
              </w:rPr>
            </w:pPr>
            <w:r>
              <w:rPr>
                <w:rFonts w:hint="eastAsia"/>
                <w:color w:val="auto"/>
                <w:szCs w:val="21"/>
              </w:rPr>
              <w:t>序号</w:t>
            </w:r>
          </w:p>
        </w:tc>
        <w:tc>
          <w:tcPr>
            <w:tcW w:w="62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auto"/>
              <w:jc w:val="center"/>
              <w:rPr>
                <w:color w:val="auto"/>
                <w:szCs w:val="21"/>
              </w:rPr>
            </w:pPr>
            <w:r>
              <w:rPr>
                <w:rFonts w:hint="eastAsia"/>
                <w:color w:val="auto"/>
                <w:szCs w:val="21"/>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auto"/>
              <w:jc w:val="center"/>
              <w:rPr>
                <w:color w:val="auto"/>
                <w:szCs w:val="21"/>
              </w:rPr>
            </w:pPr>
            <w:r>
              <w:rPr>
                <w:rFonts w:hint="eastAsia"/>
                <w:color w:val="auto"/>
                <w:szCs w:val="21"/>
              </w:rPr>
              <w:t>报价人情况说明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auto"/>
              <w:jc w:val="center"/>
              <w:rPr>
                <w:color w:val="auto"/>
                <w:szCs w:val="21"/>
              </w:rPr>
            </w:pPr>
            <w:r>
              <w:rPr>
                <w:color w:val="auto"/>
                <w:szCs w:val="21"/>
              </w:rPr>
              <w:t>1</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华文细黑" w:hAnsi="华文细黑"/>
                <w:color w:val="auto"/>
                <w:sz w:val="24"/>
                <w:szCs w:val="26"/>
              </w:rPr>
            </w:pPr>
            <w:r>
              <w:rPr>
                <w:rFonts w:hint="eastAsia" w:ascii="华文细黑" w:hAnsi="华文细黑"/>
                <w:color w:val="auto"/>
                <w:szCs w:val="26"/>
              </w:rPr>
              <w:t>是否</w:t>
            </w:r>
            <w:r>
              <w:rPr>
                <w:rFonts w:hint="eastAsia" w:ascii="华文细黑" w:hAnsi="华文细黑"/>
                <w:color w:val="auto"/>
                <w:sz w:val="24"/>
                <w:szCs w:val="26"/>
              </w:rPr>
              <w:t>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color w:val="auto"/>
                <w:szCs w:val="21"/>
              </w:rPr>
            </w:pPr>
            <w:r>
              <w:rPr>
                <w:color w:val="auto"/>
                <w:szCs w:val="21"/>
              </w:rPr>
              <w:t>2</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华文细黑" w:hAnsi="华文细黑"/>
                <w:color w:val="auto"/>
                <w:sz w:val="24"/>
                <w:szCs w:val="26"/>
              </w:rPr>
            </w:pPr>
            <w:r>
              <w:rPr>
                <w:rFonts w:hint="eastAsia" w:ascii="华文细黑" w:hAnsi="华文细黑"/>
                <w:color w:val="auto"/>
                <w:szCs w:val="26"/>
              </w:rPr>
              <w:t>是否</w:t>
            </w:r>
            <w:r>
              <w:rPr>
                <w:rFonts w:hint="eastAsia" w:ascii="华文细黑" w:hAnsi="华文细黑"/>
                <w:color w:val="auto"/>
                <w:sz w:val="24"/>
                <w:szCs w:val="26"/>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color w:val="auto"/>
                <w:szCs w:val="21"/>
              </w:rPr>
            </w:pPr>
            <w:r>
              <w:rPr>
                <w:color w:val="auto"/>
                <w:szCs w:val="21"/>
              </w:rPr>
              <w:t>3</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华文细黑" w:hAnsi="华文细黑"/>
                <w:color w:val="auto"/>
                <w:sz w:val="24"/>
                <w:szCs w:val="26"/>
              </w:rPr>
            </w:pPr>
            <w:r>
              <w:rPr>
                <w:rFonts w:hint="eastAsia" w:ascii="华文细黑" w:hAnsi="华文细黑"/>
                <w:color w:val="auto"/>
                <w:szCs w:val="26"/>
              </w:rPr>
              <w:t>是否</w:t>
            </w:r>
            <w:r>
              <w:rPr>
                <w:rFonts w:hint="eastAsia" w:ascii="华文细黑" w:hAnsi="华文细黑"/>
                <w:color w:val="auto"/>
                <w:sz w:val="24"/>
                <w:szCs w:val="26"/>
              </w:rPr>
              <w:t>在国家企业信用信息公示系统</w:t>
            </w:r>
            <w:r>
              <w:rPr>
                <w:color w:val="auto"/>
              </w:rPr>
              <w:fldChar w:fldCharType="begin"/>
            </w:r>
            <w:r>
              <w:rPr>
                <w:color w:val="auto"/>
              </w:rPr>
              <w:instrText xml:space="preserve"> HYPERLINK "http://www.gsxt.gov.cn/" </w:instrText>
            </w:r>
            <w:r>
              <w:rPr>
                <w:color w:val="auto"/>
              </w:rPr>
              <w:fldChar w:fldCharType="separate"/>
            </w:r>
            <w:r>
              <w:rPr>
                <w:rStyle w:val="14"/>
                <w:rFonts w:hint="eastAsia" w:ascii="华文细黑" w:hAnsi="华文细黑"/>
                <w:color w:val="auto"/>
                <w:sz w:val="24"/>
                <w:szCs w:val="26"/>
              </w:rPr>
              <w:t>（http://www.gsxt.gov.cn</w:t>
            </w:r>
            <w:r>
              <w:rPr>
                <w:rStyle w:val="14"/>
                <w:rFonts w:hint="eastAsia" w:ascii="华文细黑" w:hAnsi="华文细黑"/>
                <w:color w:val="auto"/>
                <w:sz w:val="24"/>
                <w:szCs w:val="26"/>
              </w:rPr>
              <w:fldChar w:fldCharType="end"/>
            </w:r>
            <w:r>
              <w:rPr>
                <w:rFonts w:hint="eastAsia" w:ascii="华文细黑" w:hAnsi="华文细黑"/>
                <w:color w:val="auto"/>
                <w:sz w:val="24"/>
                <w:szCs w:val="26"/>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color w:val="auto"/>
                <w:szCs w:val="21"/>
              </w:rPr>
            </w:pPr>
            <w:r>
              <w:rPr>
                <w:color w:val="auto"/>
                <w:szCs w:val="21"/>
              </w:rPr>
              <w:t>4</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华文细黑" w:hAnsi="华文细黑"/>
                <w:color w:val="auto"/>
                <w:sz w:val="24"/>
                <w:szCs w:val="26"/>
              </w:rPr>
            </w:pPr>
            <w:r>
              <w:rPr>
                <w:rFonts w:hint="eastAsia" w:ascii="华文细黑" w:hAnsi="华文细黑"/>
                <w:color w:val="auto"/>
                <w:szCs w:val="26"/>
              </w:rPr>
              <w:t>是否</w:t>
            </w:r>
            <w:r>
              <w:rPr>
                <w:rFonts w:hint="eastAsia" w:ascii="华文细黑" w:hAnsi="华文细黑"/>
                <w:color w:val="auto"/>
                <w:sz w:val="24"/>
                <w:szCs w:val="26"/>
              </w:rPr>
              <w:t>在“信用中国”网站（</w:t>
            </w:r>
            <w:r>
              <w:rPr>
                <w:color w:val="auto"/>
              </w:rPr>
              <w:fldChar w:fldCharType="begin"/>
            </w:r>
            <w:r>
              <w:rPr>
                <w:color w:val="auto"/>
              </w:rPr>
              <w:instrText xml:space="preserve"> HYPERLINK "http://www.creditchina.gov.cn/" </w:instrText>
            </w:r>
            <w:r>
              <w:rPr>
                <w:color w:val="auto"/>
              </w:rPr>
              <w:fldChar w:fldCharType="separate"/>
            </w:r>
            <w:r>
              <w:rPr>
                <w:rStyle w:val="14"/>
                <w:rFonts w:hint="eastAsia" w:ascii="华文细黑" w:hAnsi="华文细黑"/>
                <w:color w:val="auto"/>
                <w:sz w:val="24"/>
                <w:szCs w:val="26"/>
              </w:rPr>
              <w:t>http://www.creditchina.gov.cn</w:t>
            </w:r>
            <w:r>
              <w:rPr>
                <w:rStyle w:val="14"/>
                <w:rFonts w:hint="eastAsia" w:ascii="华文细黑" w:hAnsi="华文细黑"/>
                <w:color w:val="auto"/>
                <w:sz w:val="24"/>
                <w:szCs w:val="26"/>
              </w:rPr>
              <w:fldChar w:fldCharType="end"/>
            </w:r>
            <w:r>
              <w:rPr>
                <w:rFonts w:hint="eastAsia" w:ascii="华文细黑" w:hAnsi="华文细黑"/>
                <w:color w:val="auto"/>
                <w:sz w:val="24"/>
                <w:szCs w:val="26"/>
              </w:rPr>
              <w:t>）中被列入失信被执行人名单</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60" w:lineRule="auto"/>
              <w:jc w:val="center"/>
              <w:rPr>
                <w:rFonts w:hint="eastAsia" w:eastAsiaTheme="minorEastAsia"/>
                <w:color w:val="auto"/>
                <w:szCs w:val="21"/>
                <w:lang w:val="en-US" w:eastAsia="zh-CN"/>
              </w:rPr>
            </w:pPr>
            <w:r>
              <w:rPr>
                <w:rFonts w:hint="eastAsia"/>
                <w:color w:val="auto"/>
                <w:szCs w:val="21"/>
                <w:lang w:val="en-US" w:eastAsia="zh-CN"/>
              </w:rPr>
              <w:t>5</w:t>
            </w:r>
          </w:p>
        </w:tc>
        <w:tc>
          <w:tcPr>
            <w:tcW w:w="6219"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napToGrid w:val="0"/>
              <w:rPr>
                <w:rFonts w:hint="default" w:ascii="华文细黑" w:hAnsi="华文细黑" w:eastAsiaTheme="minorEastAsia"/>
                <w:color w:val="auto"/>
                <w:szCs w:val="26"/>
                <w:lang w:val="en-US" w:eastAsia="zh-CN"/>
              </w:rPr>
            </w:pPr>
            <w:r>
              <w:rPr>
                <w:rFonts w:hint="eastAsia" w:ascii="华文细黑" w:hAnsi="华文细黑"/>
                <w:color w:val="auto"/>
                <w:sz w:val="24"/>
                <w:szCs w:val="26"/>
                <w:lang w:val="en-US" w:eastAsia="zh-CN"/>
              </w:rPr>
              <w:t>报价人是否存在弄虚作假的行为</w:t>
            </w:r>
          </w:p>
        </w:tc>
        <w:tc>
          <w:tcPr>
            <w:tcW w:w="2257" w:type="dxa"/>
            <w:tcBorders>
              <w:top w:val="single" w:color="auto" w:sz="6" w:space="0"/>
              <w:left w:val="single" w:color="auto" w:sz="6" w:space="0"/>
              <w:bottom w:val="single" w:color="auto" w:sz="12" w:space="0"/>
              <w:right w:val="single" w:color="auto" w:sz="12" w:space="0"/>
            </w:tcBorders>
            <w:vAlign w:val="center"/>
          </w:tcPr>
          <w:p>
            <w:pPr>
              <w:adjustRightInd w:val="0"/>
              <w:snapToGrid w:val="0"/>
              <w:spacing w:line="360" w:lineRule="auto"/>
              <w:rPr>
                <w:color w:val="auto"/>
                <w:szCs w:val="21"/>
              </w:rPr>
            </w:pPr>
          </w:p>
        </w:tc>
      </w:tr>
    </w:tbl>
    <w:p>
      <w:pPr>
        <w:spacing w:line="240" w:lineRule="auto"/>
        <w:jc w:val="left"/>
        <w:rPr>
          <w:color w:val="auto"/>
          <w:sz w:val="24"/>
        </w:rPr>
      </w:pPr>
      <w:r>
        <w:rPr>
          <w:color w:val="auto"/>
          <w:sz w:val="24"/>
        </w:rPr>
        <w:t>注：1.</w:t>
      </w:r>
      <w:r>
        <w:rPr>
          <w:rFonts w:hint="eastAsia"/>
          <w:color w:val="auto"/>
          <w:sz w:val="24"/>
        </w:rPr>
        <w:t>报价人情况说明请填写“是”或“否”。</w:t>
      </w:r>
    </w:p>
    <w:p>
      <w:pPr>
        <w:spacing w:afterAutospacing="0" w:line="240" w:lineRule="auto"/>
        <w:ind w:left="479" w:leftChars="228" w:firstLine="0" w:firstLineChars="0"/>
        <w:rPr>
          <w:rFonts w:hint="default"/>
          <w:color w:val="auto"/>
          <w:sz w:val="24"/>
          <w:lang w:val="en-US"/>
        </w:rPr>
      </w:pPr>
      <w:r>
        <w:rPr>
          <w:color w:val="auto"/>
          <w:sz w:val="24"/>
        </w:rPr>
        <w:t>2.</w:t>
      </w:r>
      <w:r>
        <w:rPr>
          <w:rFonts w:hint="eastAsia"/>
          <w:color w:val="auto"/>
          <w:sz w:val="24"/>
        </w:rPr>
        <w:t>报价</w:t>
      </w:r>
      <w:r>
        <w:rPr>
          <w:color w:val="auto"/>
          <w:sz w:val="24"/>
        </w:rPr>
        <w:t>人应如实填写本表，如隐瞒真实情况，一旦发现</w:t>
      </w:r>
      <w:r>
        <w:rPr>
          <w:rFonts w:hint="eastAsia"/>
          <w:color w:val="auto"/>
          <w:sz w:val="24"/>
          <w:lang w:val="en-US" w:eastAsia="zh-CN"/>
        </w:rPr>
        <w:t>询价人有权</w:t>
      </w:r>
      <w:r>
        <w:rPr>
          <w:color w:val="auto"/>
          <w:sz w:val="24"/>
        </w:rPr>
        <w:t>取消其</w:t>
      </w:r>
      <w:r>
        <w:rPr>
          <w:rFonts w:hint="eastAsia"/>
          <w:color w:val="auto"/>
          <w:sz w:val="24"/>
          <w:lang w:val="en-US" w:eastAsia="zh-CN"/>
        </w:rPr>
        <w:t>中选</w:t>
      </w:r>
      <w:r>
        <w:rPr>
          <w:color w:val="auto"/>
          <w:sz w:val="24"/>
        </w:rPr>
        <w:t>资格</w:t>
      </w:r>
      <w:r>
        <w:rPr>
          <w:rFonts w:hint="eastAsia"/>
          <w:color w:val="auto"/>
          <w:sz w:val="24"/>
          <w:lang w:eastAsia="zh-CN"/>
        </w:rPr>
        <w:t>，</w:t>
      </w:r>
      <w:r>
        <w:rPr>
          <w:rFonts w:hint="eastAsia"/>
          <w:color w:val="auto"/>
          <w:sz w:val="24"/>
          <w:lang w:val="en-US" w:eastAsia="zh-CN"/>
        </w:rPr>
        <w:t>并没收其询价保证金。</w:t>
      </w:r>
    </w:p>
    <w:p>
      <w:pPr>
        <w:pStyle w:val="2"/>
        <w:spacing w:before="0" w:beforeAutospacing="0" w:after="0" w:afterAutospacing="0" w:line="240" w:lineRule="auto"/>
        <w:ind w:left="479" w:leftChars="228" w:firstLine="0" w:firstLineChars="0"/>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3.</w:t>
      </w:r>
      <w:r>
        <w:rPr>
          <w:rFonts w:hint="eastAsia" w:cs="Times New Roman"/>
          <w:b w:val="0"/>
          <w:color w:val="auto"/>
          <w:kern w:val="2"/>
          <w:sz w:val="24"/>
          <w:szCs w:val="24"/>
          <w:lang w:val="en-US" w:eastAsia="zh-CN" w:bidi="ar-SA"/>
        </w:rPr>
        <w:t>询价</w:t>
      </w:r>
      <w:r>
        <w:rPr>
          <w:rFonts w:hint="eastAsia" w:ascii="Times New Roman" w:hAnsi="Times New Roman" w:eastAsia="宋体" w:cs="Times New Roman"/>
          <w:b w:val="0"/>
          <w:color w:val="auto"/>
          <w:kern w:val="2"/>
          <w:sz w:val="24"/>
          <w:szCs w:val="24"/>
          <w:lang w:val="en-US" w:eastAsia="zh-CN" w:bidi="ar-SA"/>
        </w:rPr>
        <w:t>人有权核查</w:t>
      </w:r>
      <w:r>
        <w:rPr>
          <w:rFonts w:hint="eastAsia" w:cs="Times New Roman"/>
          <w:b w:val="0"/>
          <w:color w:val="auto"/>
          <w:kern w:val="2"/>
          <w:sz w:val="24"/>
          <w:szCs w:val="24"/>
          <w:lang w:val="en-US" w:eastAsia="zh-CN" w:bidi="ar-SA"/>
        </w:rPr>
        <w:t>报价</w:t>
      </w:r>
      <w:r>
        <w:rPr>
          <w:rFonts w:hint="eastAsia" w:ascii="Times New Roman" w:hAnsi="Times New Roman" w:eastAsia="宋体" w:cs="Times New Roman"/>
          <w:b w:val="0"/>
          <w:color w:val="auto"/>
          <w:kern w:val="2"/>
          <w:sz w:val="24"/>
          <w:szCs w:val="24"/>
          <w:lang w:val="en-US" w:eastAsia="zh-CN" w:bidi="ar-SA"/>
        </w:rPr>
        <w:t>人在</w:t>
      </w:r>
      <w:r>
        <w:rPr>
          <w:rFonts w:hint="eastAsia" w:cs="Times New Roman"/>
          <w:b w:val="0"/>
          <w:color w:val="auto"/>
          <w:kern w:val="2"/>
          <w:sz w:val="24"/>
          <w:szCs w:val="24"/>
          <w:lang w:val="en-US" w:eastAsia="zh-CN" w:bidi="ar-SA"/>
        </w:rPr>
        <w:t>报价</w:t>
      </w:r>
      <w:r>
        <w:rPr>
          <w:rFonts w:hint="eastAsia" w:ascii="Times New Roman" w:hAnsi="Times New Roman" w:eastAsia="宋体" w:cs="Times New Roman"/>
          <w:b w:val="0"/>
          <w:color w:val="auto"/>
          <w:kern w:val="2"/>
          <w:sz w:val="24"/>
          <w:szCs w:val="24"/>
          <w:lang w:val="en-US" w:eastAsia="zh-CN" w:bidi="ar-SA"/>
        </w:rPr>
        <w:t>文件中提供的资料</w:t>
      </w:r>
      <w:r>
        <w:rPr>
          <w:rFonts w:hint="eastAsia" w:cs="Times New Roman"/>
          <w:b w:val="0"/>
          <w:color w:val="auto"/>
          <w:kern w:val="2"/>
          <w:sz w:val="24"/>
          <w:szCs w:val="24"/>
          <w:lang w:val="en-US" w:eastAsia="zh-CN" w:bidi="ar-SA"/>
        </w:rPr>
        <w:t>，</w:t>
      </w:r>
      <w:r>
        <w:rPr>
          <w:rFonts w:hint="eastAsia" w:ascii="Times New Roman" w:hAnsi="Times New Roman" w:eastAsia="宋体" w:cs="Times New Roman"/>
          <w:b w:val="0"/>
          <w:color w:val="auto"/>
          <w:kern w:val="2"/>
          <w:sz w:val="24"/>
          <w:szCs w:val="24"/>
          <w:lang w:val="en-US" w:eastAsia="zh-CN" w:bidi="ar-SA"/>
        </w:rPr>
        <w:t>若在</w:t>
      </w:r>
      <w:r>
        <w:rPr>
          <w:rFonts w:hint="eastAsia" w:cs="Times New Roman"/>
          <w:b w:val="0"/>
          <w:color w:val="auto"/>
          <w:kern w:val="2"/>
          <w:sz w:val="24"/>
          <w:szCs w:val="24"/>
          <w:lang w:val="en-US" w:eastAsia="zh-CN" w:bidi="ar-SA"/>
        </w:rPr>
        <w:t>评审</w:t>
      </w:r>
      <w:r>
        <w:rPr>
          <w:rFonts w:hint="eastAsia" w:ascii="Times New Roman" w:hAnsi="Times New Roman" w:eastAsia="宋体" w:cs="Times New Roman"/>
          <w:b w:val="0"/>
          <w:color w:val="auto"/>
          <w:kern w:val="2"/>
          <w:sz w:val="24"/>
          <w:szCs w:val="24"/>
          <w:lang w:val="en-US" w:eastAsia="zh-CN" w:bidi="ar-SA"/>
        </w:rPr>
        <w:t>期间发现</w:t>
      </w:r>
      <w:r>
        <w:rPr>
          <w:rFonts w:hint="eastAsia" w:cs="Times New Roman"/>
          <w:b w:val="0"/>
          <w:color w:val="auto"/>
          <w:kern w:val="2"/>
          <w:sz w:val="24"/>
          <w:szCs w:val="24"/>
          <w:lang w:val="en-US" w:eastAsia="zh-CN" w:bidi="ar-SA"/>
        </w:rPr>
        <w:t>报价</w:t>
      </w:r>
      <w:r>
        <w:rPr>
          <w:rFonts w:hint="eastAsia" w:ascii="Times New Roman" w:hAnsi="Times New Roman" w:eastAsia="宋体" w:cs="Times New Roman"/>
          <w:b w:val="0"/>
          <w:color w:val="auto"/>
          <w:kern w:val="2"/>
          <w:sz w:val="24"/>
          <w:szCs w:val="24"/>
          <w:lang w:val="en-US" w:eastAsia="zh-CN" w:bidi="ar-SA"/>
        </w:rPr>
        <w:t>人提供了虚假资料</w:t>
      </w:r>
      <w:r>
        <w:rPr>
          <w:rFonts w:hint="eastAsia" w:cs="Times New Roman"/>
          <w:b w:val="0"/>
          <w:color w:val="auto"/>
          <w:kern w:val="2"/>
          <w:sz w:val="24"/>
          <w:szCs w:val="24"/>
          <w:lang w:val="en-US" w:eastAsia="zh-CN" w:bidi="ar-SA"/>
        </w:rPr>
        <w:t>，</w:t>
      </w:r>
      <w:r>
        <w:rPr>
          <w:rFonts w:hint="eastAsia" w:ascii="Times New Roman" w:hAnsi="Times New Roman" w:eastAsia="宋体" w:cs="Times New Roman"/>
          <w:b w:val="0"/>
          <w:color w:val="auto"/>
          <w:kern w:val="2"/>
          <w:sz w:val="24"/>
          <w:szCs w:val="24"/>
          <w:lang w:val="en-US" w:eastAsia="zh-CN" w:bidi="ar-SA"/>
        </w:rPr>
        <w:t>其</w:t>
      </w:r>
      <w:r>
        <w:rPr>
          <w:rFonts w:hint="eastAsia" w:cs="Times New Roman"/>
          <w:b w:val="0"/>
          <w:color w:val="auto"/>
          <w:kern w:val="2"/>
          <w:sz w:val="24"/>
          <w:szCs w:val="24"/>
          <w:lang w:val="en-US" w:eastAsia="zh-CN" w:bidi="ar-SA"/>
        </w:rPr>
        <w:t>报价</w:t>
      </w:r>
      <w:r>
        <w:rPr>
          <w:rFonts w:hint="eastAsia" w:ascii="Times New Roman" w:hAnsi="Times New Roman" w:eastAsia="宋体" w:cs="Times New Roman"/>
          <w:b w:val="0"/>
          <w:color w:val="auto"/>
          <w:kern w:val="2"/>
          <w:sz w:val="24"/>
          <w:szCs w:val="24"/>
          <w:lang w:val="en-US" w:eastAsia="zh-CN" w:bidi="ar-SA"/>
        </w:rPr>
        <w:t>将被否决</w:t>
      </w:r>
      <w:r>
        <w:rPr>
          <w:rFonts w:hint="eastAsia" w:cs="Times New Roman"/>
          <w:b w:val="0"/>
          <w:color w:val="auto"/>
          <w:kern w:val="2"/>
          <w:sz w:val="24"/>
          <w:szCs w:val="24"/>
          <w:lang w:val="en-US" w:eastAsia="zh-CN" w:bidi="ar-SA"/>
        </w:rPr>
        <w:t>并没收其询价保证金；</w:t>
      </w:r>
      <w:r>
        <w:rPr>
          <w:rFonts w:hint="eastAsia" w:ascii="Times New Roman" w:hAnsi="Times New Roman" w:eastAsia="宋体" w:cs="Times New Roman"/>
          <w:b w:val="0"/>
          <w:color w:val="auto"/>
          <w:kern w:val="2"/>
          <w:sz w:val="24"/>
          <w:szCs w:val="24"/>
          <w:lang w:val="en-US" w:eastAsia="zh-CN" w:bidi="ar-SA"/>
        </w:rPr>
        <w:t>若在签订合同前发现</w:t>
      </w:r>
      <w:r>
        <w:rPr>
          <w:rFonts w:hint="eastAsia" w:cs="Times New Roman"/>
          <w:b w:val="0"/>
          <w:color w:val="auto"/>
          <w:kern w:val="2"/>
          <w:sz w:val="24"/>
          <w:szCs w:val="24"/>
          <w:lang w:val="en-US" w:eastAsia="zh-CN" w:bidi="ar-SA"/>
        </w:rPr>
        <w:t>第一成交候选人</w:t>
      </w:r>
      <w:r>
        <w:rPr>
          <w:rFonts w:hint="eastAsia" w:ascii="Times New Roman" w:hAnsi="Times New Roman" w:eastAsia="宋体" w:cs="Times New Roman"/>
          <w:b w:val="0"/>
          <w:color w:val="auto"/>
          <w:kern w:val="2"/>
          <w:sz w:val="24"/>
          <w:szCs w:val="24"/>
          <w:lang w:val="en-US" w:eastAsia="zh-CN" w:bidi="ar-SA"/>
        </w:rPr>
        <w:t>提供了虚假资料</w:t>
      </w:r>
      <w:r>
        <w:rPr>
          <w:rFonts w:hint="eastAsia" w:cs="Times New Roman"/>
          <w:b w:val="0"/>
          <w:color w:val="auto"/>
          <w:kern w:val="2"/>
          <w:sz w:val="24"/>
          <w:szCs w:val="24"/>
          <w:lang w:val="en-US" w:eastAsia="zh-CN" w:bidi="ar-SA"/>
        </w:rPr>
        <w:t>，询价</w:t>
      </w:r>
      <w:r>
        <w:rPr>
          <w:rFonts w:hint="eastAsia" w:ascii="Times New Roman" w:hAnsi="Times New Roman" w:eastAsia="宋体" w:cs="Times New Roman"/>
          <w:b w:val="0"/>
          <w:color w:val="auto"/>
          <w:kern w:val="2"/>
          <w:sz w:val="24"/>
          <w:szCs w:val="24"/>
          <w:lang w:val="en-US" w:eastAsia="zh-CN" w:bidi="ar-SA"/>
        </w:rPr>
        <w:t>人有权取消其中</w:t>
      </w:r>
      <w:r>
        <w:rPr>
          <w:rFonts w:hint="eastAsia" w:cs="Times New Roman"/>
          <w:b w:val="0"/>
          <w:color w:val="auto"/>
          <w:kern w:val="2"/>
          <w:sz w:val="24"/>
          <w:szCs w:val="24"/>
          <w:lang w:val="en-US" w:eastAsia="zh-CN" w:bidi="ar-SA"/>
        </w:rPr>
        <w:t>选</w:t>
      </w:r>
      <w:r>
        <w:rPr>
          <w:rFonts w:hint="eastAsia" w:ascii="Times New Roman" w:hAnsi="Times New Roman" w:eastAsia="宋体" w:cs="Times New Roman"/>
          <w:b w:val="0"/>
          <w:color w:val="auto"/>
          <w:kern w:val="2"/>
          <w:sz w:val="24"/>
          <w:szCs w:val="24"/>
          <w:lang w:val="en-US" w:eastAsia="zh-CN" w:bidi="ar-SA"/>
        </w:rPr>
        <w:t>资格</w:t>
      </w:r>
      <w:r>
        <w:rPr>
          <w:rFonts w:hint="eastAsia" w:cs="Times New Roman"/>
          <w:b w:val="0"/>
          <w:color w:val="auto"/>
          <w:kern w:val="2"/>
          <w:sz w:val="24"/>
          <w:szCs w:val="24"/>
          <w:lang w:val="en-US" w:eastAsia="zh-CN" w:bidi="ar-SA"/>
        </w:rPr>
        <w:t>并没收其询价保证金；</w:t>
      </w:r>
      <w:r>
        <w:rPr>
          <w:rFonts w:hint="eastAsia" w:ascii="Times New Roman" w:hAnsi="Times New Roman" w:eastAsia="宋体" w:cs="Times New Roman"/>
          <w:b w:val="0"/>
          <w:color w:val="auto"/>
          <w:kern w:val="2"/>
          <w:sz w:val="24"/>
          <w:szCs w:val="24"/>
          <w:lang w:val="en-US" w:eastAsia="zh-CN" w:bidi="ar-SA"/>
        </w:rPr>
        <w:t>若在合同实施期间发现中</w:t>
      </w:r>
      <w:r>
        <w:rPr>
          <w:rFonts w:hint="eastAsia" w:cs="Times New Roman"/>
          <w:b w:val="0"/>
          <w:color w:val="auto"/>
          <w:kern w:val="2"/>
          <w:sz w:val="24"/>
          <w:szCs w:val="24"/>
          <w:lang w:val="en-US" w:eastAsia="zh-CN" w:bidi="ar-SA"/>
        </w:rPr>
        <w:t>选</w:t>
      </w:r>
      <w:r>
        <w:rPr>
          <w:rFonts w:hint="eastAsia" w:ascii="Times New Roman" w:hAnsi="Times New Roman" w:eastAsia="宋体" w:cs="Times New Roman"/>
          <w:b w:val="0"/>
          <w:color w:val="auto"/>
          <w:kern w:val="2"/>
          <w:sz w:val="24"/>
          <w:szCs w:val="24"/>
          <w:lang w:val="en-US" w:eastAsia="zh-CN" w:bidi="ar-SA"/>
        </w:rPr>
        <w:t>人提供了虚假资料</w:t>
      </w:r>
      <w:r>
        <w:rPr>
          <w:rFonts w:hint="eastAsia" w:cs="Times New Roman"/>
          <w:b w:val="0"/>
          <w:color w:val="auto"/>
          <w:kern w:val="2"/>
          <w:sz w:val="24"/>
          <w:szCs w:val="24"/>
          <w:lang w:val="en-US" w:eastAsia="zh-CN" w:bidi="ar-SA"/>
        </w:rPr>
        <w:t>，询价</w:t>
      </w:r>
      <w:r>
        <w:rPr>
          <w:rFonts w:hint="eastAsia" w:ascii="Times New Roman" w:hAnsi="Times New Roman" w:eastAsia="宋体" w:cs="Times New Roman"/>
          <w:b w:val="0"/>
          <w:color w:val="auto"/>
          <w:kern w:val="2"/>
          <w:sz w:val="24"/>
          <w:szCs w:val="24"/>
          <w:lang w:val="en-US" w:eastAsia="zh-CN" w:bidi="ar-SA"/>
        </w:rPr>
        <w:t>人有权从工程支付款或履约保证金中扣除10%签约合同价的金额作为违约金。同时</w:t>
      </w:r>
      <w:r>
        <w:rPr>
          <w:rFonts w:hint="eastAsia" w:cs="Times New Roman"/>
          <w:b w:val="0"/>
          <w:color w:val="auto"/>
          <w:kern w:val="2"/>
          <w:sz w:val="24"/>
          <w:szCs w:val="24"/>
          <w:lang w:val="en-US" w:eastAsia="zh-CN" w:bidi="ar-SA"/>
        </w:rPr>
        <w:t>询价</w:t>
      </w:r>
      <w:r>
        <w:rPr>
          <w:rFonts w:hint="eastAsia" w:ascii="Times New Roman" w:hAnsi="Times New Roman" w:eastAsia="宋体" w:cs="Times New Roman"/>
          <w:b w:val="0"/>
          <w:color w:val="auto"/>
          <w:kern w:val="2"/>
          <w:sz w:val="24"/>
          <w:szCs w:val="24"/>
          <w:lang w:val="en-US" w:eastAsia="zh-CN" w:bidi="ar-SA"/>
        </w:rPr>
        <w:t>人</w:t>
      </w:r>
      <w:r>
        <w:rPr>
          <w:rFonts w:hint="eastAsia" w:cs="Times New Roman"/>
          <w:b w:val="0"/>
          <w:color w:val="auto"/>
          <w:kern w:val="2"/>
          <w:sz w:val="24"/>
          <w:szCs w:val="24"/>
          <w:lang w:val="en-US" w:eastAsia="zh-CN" w:bidi="ar-SA"/>
        </w:rPr>
        <w:t>有权</w:t>
      </w:r>
      <w:r>
        <w:rPr>
          <w:rFonts w:hint="eastAsia" w:ascii="Times New Roman" w:hAnsi="Times New Roman" w:eastAsia="宋体" w:cs="Times New Roman"/>
          <w:b w:val="0"/>
          <w:color w:val="auto"/>
          <w:kern w:val="2"/>
          <w:sz w:val="24"/>
          <w:szCs w:val="24"/>
          <w:lang w:val="en-US" w:eastAsia="zh-CN" w:bidi="ar-SA"/>
        </w:rPr>
        <w:t>将</w:t>
      </w:r>
      <w:r>
        <w:rPr>
          <w:rFonts w:hint="eastAsia" w:cs="Times New Roman"/>
          <w:b w:val="0"/>
          <w:color w:val="auto"/>
          <w:kern w:val="2"/>
          <w:sz w:val="24"/>
          <w:szCs w:val="24"/>
          <w:lang w:val="en-US" w:eastAsia="zh-CN" w:bidi="ar-SA"/>
        </w:rPr>
        <w:t>报价</w:t>
      </w:r>
      <w:r>
        <w:rPr>
          <w:rFonts w:hint="eastAsia" w:ascii="Times New Roman" w:hAnsi="Times New Roman" w:eastAsia="宋体" w:cs="Times New Roman"/>
          <w:b w:val="0"/>
          <w:color w:val="auto"/>
          <w:kern w:val="2"/>
          <w:sz w:val="24"/>
          <w:szCs w:val="24"/>
          <w:lang w:val="en-US" w:eastAsia="zh-CN" w:bidi="ar-SA"/>
        </w:rPr>
        <w:t>人上述弄虚作假行为上报</w:t>
      </w:r>
      <w:r>
        <w:rPr>
          <w:rFonts w:hint="eastAsia" w:cs="Times New Roman"/>
          <w:b w:val="0"/>
          <w:color w:val="auto"/>
          <w:kern w:val="2"/>
          <w:sz w:val="24"/>
          <w:szCs w:val="24"/>
          <w:lang w:val="en-US" w:eastAsia="zh-CN" w:bidi="ar-SA"/>
        </w:rPr>
        <w:t>相关</w:t>
      </w:r>
      <w:r>
        <w:rPr>
          <w:rFonts w:hint="eastAsia" w:ascii="Times New Roman" w:hAnsi="Times New Roman" w:eastAsia="宋体" w:cs="Times New Roman"/>
          <w:b w:val="0"/>
          <w:color w:val="auto"/>
          <w:kern w:val="2"/>
          <w:sz w:val="24"/>
          <w:szCs w:val="24"/>
          <w:lang w:val="en-US" w:eastAsia="zh-CN" w:bidi="ar-SA"/>
        </w:rPr>
        <w:t>主管部门,作为不良记录纳入</w:t>
      </w:r>
      <w:r>
        <w:rPr>
          <w:rFonts w:hint="eastAsia" w:cs="Times New Roman"/>
          <w:b w:val="0"/>
          <w:color w:val="auto"/>
          <w:kern w:val="2"/>
          <w:sz w:val="24"/>
          <w:szCs w:val="24"/>
          <w:lang w:val="en-US" w:eastAsia="zh-CN" w:bidi="ar-SA"/>
        </w:rPr>
        <w:t>相应</w:t>
      </w:r>
      <w:r>
        <w:rPr>
          <w:rFonts w:hint="eastAsia" w:ascii="Times New Roman" w:hAnsi="Times New Roman" w:eastAsia="宋体" w:cs="Times New Roman"/>
          <w:b w:val="0"/>
          <w:color w:val="auto"/>
          <w:kern w:val="2"/>
          <w:sz w:val="24"/>
          <w:szCs w:val="24"/>
          <w:lang w:val="en-US" w:eastAsia="zh-CN" w:bidi="ar-SA"/>
        </w:rPr>
        <w:t>市场信用信息管理系统。</w:t>
      </w:r>
    </w:p>
    <w:p>
      <w:pPr>
        <w:rPr>
          <w:color w:val="auto"/>
          <w:szCs w:val="21"/>
        </w:rPr>
      </w:pPr>
    </w:p>
    <w:p>
      <w:pPr>
        <w:tabs>
          <w:tab w:val="left" w:pos="7460"/>
          <w:tab w:val="left" w:pos="8080"/>
          <w:tab w:val="left" w:pos="8800"/>
        </w:tabs>
        <w:autoSpaceDE w:val="0"/>
        <w:autoSpaceDN w:val="0"/>
        <w:adjustRightInd w:val="0"/>
        <w:spacing w:line="360" w:lineRule="auto"/>
        <w:ind w:left="3641" w:right="61"/>
        <w:rPr>
          <w:rFonts w:ascii="宋体" w:hAnsi="宋体"/>
          <w:color w:val="auto"/>
          <w:sz w:val="24"/>
          <w:szCs w:val="24"/>
        </w:rPr>
      </w:pPr>
      <w:r>
        <w:rPr>
          <w:rFonts w:hint="eastAsia" w:ascii="宋体" w:hAnsi="宋体"/>
          <w:color w:val="auto"/>
          <w:sz w:val="24"/>
        </w:rPr>
        <w:t>承诺人：</w:t>
      </w:r>
      <w:r>
        <w:rPr>
          <w:rFonts w:hint="eastAsia" w:ascii="宋体" w:hAnsi="宋体"/>
          <w:color w:val="auto"/>
          <w:sz w:val="24"/>
          <w:u w:val="single"/>
        </w:rPr>
        <w:t xml:space="preserve">                         </w:t>
      </w:r>
      <w:r>
        <w:rPr>
          <w:rFonts w:hint="eastAsia" w:ascii="宋体" w:hAnsi="宋体"/>
          <w:color w:val="auto"/>
          <w:sz w:val="24"/>
        </w:rPr>
        <w:t>(盖</w:t>
      </w:r>
      <w:r>
        <w:rPr>
          <w:rFonts w:hint="eastAsia" w:ascii="宋体" w:hAnsi="宋体"/>
          <w:color w:val="auto"/>
          <w:spacing w:val="-1"/>
          <w:sz w:val="24"/>
        </w:rPr>
        <w:t>单</w:t>
      </w:r>
      <w:r>
        <w:rPr>
          <w:rFonts w:hint="eastAsia" w:ascii="宋体" w:hAnsi="宋体"/>
          <w:color w:val="auto"/>
          <w:sz w:val="24"/>
        </w:rPr>
        <w:t xml:space="preserve">位章) </w:t>
      </w:r>
    </w:p>
    <w:p>
      <w:pPr>
        <w:tabs>
          <w:tab w:val="left" w:pos="7460"/>
          <w:tab w:val="left" w:pos="8080"/>
          <w:tab w:val="left" w:pos="8800"/>
        </w:tabs>
        <w:autoSpaceDE w:val="0"/>
        <w:autoSpaceDN w:val="0"/>
        <w:adjustRightInd w:val="0"/>
        <w:spacing w:line="360" w:lineRule="auto"/>
        <w:ind w:left="3641" w:right="61"/>
        <w:rPr>
          <w:rFonts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rPr>
        <w:t>(</w:t>
      </w:r>
      <w:r>
        <w:rPr>
          <w:rFonts w:hint="eastAsia" w:ascii="宋体" w:hAnsi="宋体"/>
          <w:color w:val="auto"/>
          <w:spacing w:val="-1"/>
          <w:sz w:val="24"/>
        </w:rPr>
        <w:t>签</w:t>
      </w:r>
      <w:r>
        <w:rPr>
          <w:rFonts w:hint="eastAsia" w:ascii="宋体" w:hAnsi="宋体"/>
          <w:color w:val="auto"/>
          <w:sz w:val="24"/>
        </w:rPr>
        <w:t xml:space="preserve">字) </w:t>
      </w:r>
    </w:p>
    <w:p>
      <w:pPr>
        <w:ind w:firstLine="3720" w:firstLineChars="1550"/>
        <w:rPr>
          <w:rFonts w:ascii="宋体" w:hAnsi="宋体"/>
          <w:color w:val="auto"/>
          <w:sz w:val="24"/>
        </w:rPr>
      </w:pPr>
      <w:r>
        <w:rPr>
          <w:rFonts w:hint="eastAsia" w:ascii="宋体" w:hAnsi="宋体"/>
          <w:color w:val="auto"/>
          <w:sz w:val="24"/>
        </w:rPr>
        <w:t>承诺时间：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before="312" w:beforeLines="100" w:after="312" w:afterLines="100" w:line="360" w:lineRule="auto"/>
        <w:jc w:val="center"/>
        <w:outlineLvl w:val="2"/>
        <w:rPr>
          <w:color w:val="auto"/>
        </w:rPr>
      </w:pPr>
      <w:r>
        <w:rPr>
          <w:rFonts w:hint="eastAsia" w:ascii="宋体" w:hAnsi="宋体"/>
          <w:color w:val="auto"/>
          <w:sz w:val="24"/>
        </w:rPr>
        <w:br w:type="page"/>
      </w:r>
    </w:p>
    <w:p>
      <w:pPr>
        <w:spacing w:before="312" w:beforeLines="100" w:after="312" w:afterLines="100" w:line="400" w:lineRule="exact"/>
        <w:jc w:val="center"/>
        <w:outlineLvl w:val="2"/>
        <w:rPr>
          <w:rFonts w:eastAsia="黑体"/>
          <w:bCs/>
          <w:color w:val="auto"/>
          <w:sz w:val="30"/>
          <w:szCs w:val="30"/>
        </w:rPr>
      </w:pPr>
      <w:r>
        <w:rPr>
          <w:rFonts w:hint="eastAsia" w:eastAsia="黑体"/>
          <w:bCs/>
          <w:color w:val="auto"/>
          <w:sz w:val="30"/>
          <w:szCs w:val="30"/>
        </w:rPr>
        <w:t>其它资料</w:t>
      </w:r>
    </w:p>
    <w:p>
      <w:pPr>
        <w:spacing w:line="400" w:lineRule="exact"/>
        <w:rPr>
          <w:rFonts w:ascii="宋体" w:hAnsi="宋体"/>
          <w:color w:val="auto"/>
          <w:sz w:val="24"/>
        </w:rPr>
      </w:pPr>
    </w:p>
    <w:p>
      <w:pPr>
        <w:ind w:firstLine="480" w:firstLineChars="200"/>
        <w:rPr>
          <w:rFonts w:ascii="宋体" w:hAnsi="宋体"/>
          <w:color w:val="auto"/>
          <w:sz w:val="24"/>
        </w:rPr>
      </w:pPr>
      <w:r>
        <w:rPr>
          <w:rFonts w:hint="eastAsia" w:ascii="宋体" w:hAnsi="宋体"/>
          <w:color w:val="auto"/>
          <w:sz w:val="24"/>
        </w:rPr>
        <w:t>营业执照、业绩证明材料等</w:t>
      </w:r>
    </w:p>
    <w:p>
      <w:pPr>
        <w:rPr>
          <w:rFonts w:ascii="宋体" w:hAnsi="宋体"/>
          <w:color w:val="auto"/>
          <w:sz w:val="24"/>
        </w:rPr>
      </w:pPr>
    </w:p>
    <w:p>
      <w:pPr>
        <w:rPr>
          <w:rFonts w:ascii="宋体" w:hAnsi="宋体"/>
          <w:color w:val="auto"/>
          <w:sz w:val="24"/>
        </w:rPr>
      </w:pPr>
    </w:p>
    <w:p>
      <w:pPr>
        <w:spacing w:line="400" w:lineRule="exact"/>
        <w:ind w:firstLine="480" w:firstLineChars="200"/>
        <w:rPr>
          <w:rFonts w:ascii="宋体" w:hAnsi="宋体"/>
          <w:color w:val="auto"/>
          <w:sz w:val="24"/>
        </w:rPr>
      </w:pPr>
      <w:r>
        <w:rPr>
          <w:rFonts w:hint="eastAsia" w:ascii="宋体" w:hAnsi="宋体"/>
          <w:color w:val="auto"/>
          <w:sz w:val="24"/>
        </w:rPr>
        <w:t>注：1、营业执照提供复印件，并加盖公章；</w:t>
      </w:r>
      <w:r>
        <w:rPr>
          <w:rFonts w:hint="eastAsia" w:ascii="宋体" w:hAnsi="宋体"/>
          <w:color w:val="auto"/>
          <w:sz w:val="24"/>
          <w:lang w:val="en-US" w:eastAsia="zh-CN"/>
        </w:rPr>
        <w:t>2、资质证明材料，并加盖公章；3</w:t>
      </w:r>
      <w:r>
        <w:rPr>
          <w:rFonts w:hint="eastAsia" w:ascii="宋体" w:hAnsi="宋体"/>
          <w:color w:val="auto"/>
          <w:sz w:val="24"/>
        </w:rPr>
        <w:t>、业绩证明材料提供合同扫描件，并逐页加盖公章。</w:t>
      </w:r>
    </w:p>
    <w:p>
      <w:pPr>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jc w:val="both"/>
        <w:rPr>
          <w:rFonts w:eastAsia="仿宋_GB2312"/>
          <w:color w:val="auto"/>
          <w:sz w:val="30"/>
          <w:szCs w:val="30"/>
        </w:rPr>
      </w:pPr>
    </w:p>
    <w:sectPr>
      <w:headerReference r:id="rId3" w:type="default"/>
      <w:footerReference r:id="rId4" w:type="default"/>
      <w:pgSz w:w="11906" w:h="16838"/>
      <w:pgMar w:top="1588" w:right="1418" w:bottom="141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1975"/>
        <w:tab w:val="center" w:pos="4357"/>
      </w:tabs>
      <w:jc w:val="left"/>
    </w:pPr>
    <w:r>
      <w:rPr>
        <w:rFonts w:hint="eastAsia"/>
      </w:rPr>
      <w:tab/>
    </w:r>
    <w:r>
      <w:rPr>
        <w:rFonts w:hint="eastAsia"/>
      </w:rPr>
      <w:tab/>
    </w:r>
    <w:r>
      <w:rPr>
        <w:rFonts w:hint="eastAsia"/>
      </w:rPr>
      <w:t xml:space="preserve"> </w:t>
    </w:r>
    <w:r>
      <w:rPr>
        <w:rFonts w:hint="eastAsia"/>
      </w:rP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19F37"/>
    <w:multiLevelType w:val="singleLevel"/>
    <w:tmpl w:val="20119F37"/>
    <w:lvl w:ilvl="0" w:tentative="0">
      <w:start w:val="1"/>
      <w:numFmt w:val="decimal"/>
      <w:suff w:val="nothing"/>
      <w:lvlText w:val="%1、"/>
      <w:lvlJc w:val="left"/>
      <w:pPr>
        <w:ind w:left="1120" w:leftChars="0" w:firstLine="0" w:firstLineChars="0"/>
      </w:pPr>
    </w:lvl>
  </w:abstractNum>
  <w:abstractNum w:abstractNumId="1">
    <w:nsid w:val="45476D05"/>
    <w:multiLevelType w:val="multilevel"/>
    <w:tmpl w:val="45476D05"/>
    <w:lvl w:ilvl="0" w:tentative="0">
      <w:start w:val="1"/>
      <w:numFmt w:val="bullet"/>
      <w:lvlText w:val=""/>
      <w:lvlJc w:val="left"/>
      <w:pPr>
        <w:ind w:left="980" w:hanging="420"/>
      </w:pPr>
      <w:rPr>
        <w:rFonts w:hint="default" w:ascii="Wingdings" w:hAnsi="Wingdings"/>
        <w:color w:val="000000" w:themeColor="text1"/>
        <w14:textFill>
          <w14:solidFill>
            <w14:schemeClr w14:val="tx1"/>
          </w14:solidFill>
        </w14:textFill>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ZGM5NWU1MDdlNGM3ZDZhYjk5NjM0MzMyOWUxYWYifQ=="/>
  </w:docVars>
  <w:rsids>
    <w:rsidRoot w:val="007706A9"/>
    <w:rsid w:val="00024C3A"/>
    <w:rsid w:val="000328AA"/>
    <w:rsid w:val="00036A23"/>
    <w:rsid w:val="000641D4"/>
    <w:rsid w:val="00066C71"/>
    <w:rsid w:val="00085DA0"/>
    <w:rsid w:val="001042EC"/>
    <w:rsid w:val="00115A94"/>
    <w:rsid w:val="00135269"/>
    <w:rsid w:val="001431CE"/>
    <w:rsid w:val="0014529A"/>
    <w:rsid w:val="001552DE"/>
    <w:rsid w:val="00160B4A"/>
    <w:rsid w:val="00172269"/>
    <w:rsid w:val="00174B91"/>
    <w:rsid w:val="001B0A31"/>
    <w:rsid w:val="001F495F"/>
    <w:rsid w:val="00205F45"/>
    <w:rsid w:val="00206728"/>
    <w:rsid w:val="00227A62"/>
    <w:rsid w:val="0023315B"/>
    <w:rsid w:val="00234A25"/>
    <w:rsid w:val="00240F9C"/>
    <w:rsid w:val="00241E5C"/>
    <w:rsid w:val="00280FBC"/>
    <w:rsid w:val="002C4E66"/>
    <w:rsid w:val="002D108B"/>
    <w:rsid w:val="002D4994"/>
    <w:rsid w:val="002E43E9"/>
    <w:rsid w:val="00321E65"/>
    <w:rsid w:val="00360207"/>
    <w:rsid w:val="00376F38"/>
    <w:rsid w:val="00377BF7"/>
    <w:rsid w:val="003A4E06"/>
    <w:rsid w:val="003A548B"/>
    <w:rsid w:val="003C3392"/>
    <w:rsid w:val="003E280D"/>
    <w:rsid w:val="00411C57"/>
    <w:rsid w:val="00427996"/>
    <w:rsid w:val="00466D6C"/>
    <w:rsid w:val="0046789D"/>
    <w:rsid w:val="00473ED3"/>
    <w:rsid w:val="004A7D5C"/>
    <w:rsid w:val="004E4C07"/>
    <w:rsid w:val="004E54EF"/>
    <w:rsid w:val="004F21DF"/>
    <w:rsid w:val="00511192"/>
    <w:rsid w:val="00512E79"/>
    <w:rsid w:val="00525254"/>
    <w:rsid w:val="00533654"/>
    <w:rsid w:val="00552BA6"/>
    <w:rsid w:val="00591287"/>
    <w:rsid w:val="005E1AFD"/>
    <w:rsid w:val="005E473B"/>
    <w:rsid w:val="005F6836"/>
    <w:rsid w:val="0061553D"/>
    <w:rsid w:val="006915C0"/>
    <w:rsid w:val="006A1BA8"/>
    <w:rsid w:val="006B3222"/>
    <w:rsid w:val="006C6980"/>
    <w:rsid w:val="00703982"/>
    <w:rsid w:val="007217DD"/>
    <w:rsid w:val="00734249"/>
    <w:rsid w:val="00752F69"/>
    <w:rsid w:val="007634B5"/>
    <w:rsid w:val="00763580"/>
    <w:rsid w:val="007706A9"/>
    <w:rsid w:val="0078416B"/>
    <w:rsid w:val="007A0B44"/>
    <w:rsid w:val="007E7BBF"/>
    <w:rsid w:val="0081072D"/>
    <w:rsid w:val="00824801"/>
    <w:rsid w:val="00827263"/>
    <w:rsid w:val="00834196"/>
    <w:rsid w:val="00862232"/>
    <w:rsid w:val="008646ED"/>
    <w:rsid w:val="0087771D"/>
    <w:rsid w:val="008A4ECE"/>
    <w:rsid w:val="008E1414"/>
    <w:rsid w:val="008E2F5C"/>
    <w:rsid w:val="008E4779"/>
    <w:rsid w:val="00915BD8"/>
    <w:rsid w:val="00946802"/>
    <w:rsid w:val="009479D6"/>
    <w:rsid w:val="009516E1"/>
    <w:rsid w:val="00956625"/>
    <w:rsid w:val="0096639D"/>
    <w:rsid w:val="0097698C"/>
    <w:rsid w:val="00986129"/>
    <w:rsid w:val="009A7D05"/>
    <w:rsid w:val="009C0EE6"/>
    <w:rsid w:val="00A03B29"/>
    <w:rsid w:val="00A27E6D"/>
    <w:rsid w:val="00A54AA0"/>
    <w:rsid w:val="00A61744"/>
    <w:rsid w:val="00AA5334"/>
    <w:rsid w:val="00AA5809"/>
    <w:rsid w:val="00AB0B48"/>
    <w:rsid w:val="00AC6467"/>
    <w:rsid w:val="00B03753"/>
    <w:rsid w:val="00B13B01"/>
    <w:rsid w:val="00B14373"/>
    <w:rsid w:val="00B42854"/>
    <w:rsid w:val="00B71C32"/>
    <w:rsid w:val="00B72705"/>
    <w:rsid w:val="00B85279"/>
    <w:rsid w:val="00B92C20"/>
    <w:rsid w:val="00BC651D"/>
    <w:rsid w:val="00BC6B66"/>
    <w:rsid w:val="00BC7ED5"/>
    <w:rsid w:val="00BF6294"/>
    <w:rsid w:val="00C11764"/>
    <w:rsid w:val="00C3517B"/>
    <w:rsid w:val="00C451A8"/>
    <w:rsid w:val="00C749E6"/>
    <w:rsid w:val="00C7675D"/>
    <w:rsid w:val="00C87534"/>
    <w:rsid w:val="00CE4829"/>
    <w:rsid w:val="00D33A65"/>
    <w:rsid w:val="00D652C8"/>
    <w:rsid w:val="00D767B8"/>
    <w:rsid w:val="00D921D6"/>
    <w:rsid w:val="00DA2AA8"/>
    <w:rsid w:val="00DC5902"/>
    <w:rsid w:val="00DE3080"/>
    <w:rsid w:val="00DE3322"/>
    <w:rsid w:val="00DF7497"/>
    <w:rsid w:val="00E1366E"/>
    <w:rsid w:val="00E1656E"/>
    <w:rsid w:val="00E21D9F"/>
    <w:rsid w:val="00E50AFE"/>
    <w:rsid w:val="00E63A39"/>
    <w:rsid w:val="00E92D44"/>
    <w:rsid w:val="00E96BD2"/>
    <w:rsid w:val="00EB0D65"/>
    <w:rsid w:val="00EE120C"/>
    <w:rsid w:val="00EE1C60"/>
    <w:rsid w:val="00EF756F"/>
    <w:rsid w:val="00F05856"/>
    <w:rsid w:val="00F20C55"/>
    <w:rsid w:val="00F23DAE"/>
    <w:rsid w:val="00F30233"/>
    <w:rsid w:val="00F414E0"/>
    <w:rsid w:val="00F524CD"/>
    <w:rsid w:val="00F81696"/>
    <w:rsid w:val="00F93D35"/>
    <w:rsid w:val="00FD1A45"/>
    <w:rsid w:val="00FF12C7"/>
    <w:rsid w:val="04435436"/>
    <w:rsid w:val="04745F16"/>
    <w:rsid w:val="04E23E2D"/>
    <w:rsid w:val="079F3DF2"/>
    <w:rsid w:val="0A5922E8"/>
    <w:rsid w:val="0A594E84"/>
    <w:rsid w:val="0ACA1511"/>
    <w:rsid w:val="0CB66C23"/>
    <w:rsid w:val="0E3F3BCA"/>
    <w:rsid w:val="11AA5012"/>
    <w:rsid w:val="17121F05"/>
    <w:rsid w:val="17780175"/>
    <w:rsid w:val="19165393"/>
    <w:rsid w:val="21116A8B"/>
    <w:rsid w:val="21D23532"/>
    <w:rsid w:val="25413E1E"/>
    <w:rsid w:val="2C331C43"/>
    <w:rsid w:val="35D05C27"/>
    <w:rsid w:val="364137A3"/>
    <w:rsid w:val="3D5519C9"/>
    <w:rsid w:val="3F3F2FF4"/>
    <w:rsid w:val="43376D29"/>
    <w:rsid w:val="45E1240A"/>
    <w:rsid w:val="46151194"/>
    <w:rsid w:val="46725FDB"/>
    <w:rsid w:val="49E141A0"/>
    <w:rsid w:val="4A4C7938"/>
    <w:rsid w:val="4A501FBD"/>
    <w:rsid w:val="4B70689D"/>
    <w:rsid w:val="4D19387A"/>
    <w:rsid w:val="4DA02225"/>
    <w:rsid w:val="4DAC1A23"/>
    <w:rsid w:val="4FB04593"/>
    <w:rsid w:val="5030461D"/>
    <w:rsid w:val="50AB584D"/>
    <w:rsid w:val="52E30A58"/>
    <w:rsid w:val="57991AAA"/>
    <w:rsid w:val="5AD37F64"/>
    <w:rsid w:val="5AEB0A48"/>
    <w:rsid w:val="5D0D455B"/>
    <w:rsid w:val="5DE127A5"/>
    <w:rsid w:val="62712674"/>
    <w:rsid w:val="631E404C"/>
    <w:rsid w:val="64040C2B"/>
    <w:rsid w:val="64F76BBD"/>
    <w:rsid w:val="6F9553F2"/>
    <w:rsid w:val="701C7FA7"/>
    <w:rsid w:val="70EA0361"/>
    <w:rsid w:val="71D16D62"/>
    <w:rsid w:val="743A3BFA"/>
    <w:rsid w:val="79632BDF"/>
    <w:rsid w:val="7D1C5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unhideWhenUsed/>
    <w:qFormat/>
    <w:uiPriority w:val="0"/>
    <w:pPr>
      <w:adjustRightInd w:val="0"/>
      <w:snapToGrid w:val="0"/>
      <w:spacing w:line="360" w:lineRule="auto"/>
      <w:ind w:firstLine="200" w:firstLineChars="200"/>
    </w:pPr>
    <w:rPr>
      <w:rFonts w:ascii="Calibri" w:hAnsi="Calibri"/>
      <w:kern w:val="0"/>
      <w:sz w:val="24"/>
      <w:szCs w:val="20"/>
    </w:rPr>
  </w:style>
  <w:style w:type="paragraph" w:styleId="6">
    <w:name w:val="Plain Text"/>
    <w:basedOn w:val="1"/>
    <w:semiHidden/>
    <w:qFormat/>
    <w:uiPriority w:val="0"/>
    <w:rPr>
      <w:rFonts w:ascii="宋体" w:hAnsi="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qFormat/>
    <w:uiPriority w:val="0"/>
  </w:style>
  <w:style w:type="character" w:styleId="14">
    <w:name w:val="Hyperlink"/>
    <w:basedOn w:val="11"/>
    <w:semiHidden/>
    <w:unhideWhenUsed/>
    <w:qFormat/>
    <w:uiPriority w:val="99"/>
    <w:rPr>
      <w:color w:val="0563C1" w:themeColor="hyperlink"/>
      <w:u w:val="single"/>
      <w14:textFill>
        <w14:solidFill>
          <w14:schemeClr w14:val="hlink"/>
        </w14:solidFill>
      </w14:textFill>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6">
    <w:name w:val="font51"/>
    <w:basedOn w:val="11"/>
    <w:qFormat/>
    <w:uiPriority w:val="0"/>
    <w:rPr>
      <w:rFonts w:hint="eastAsia" w:ascii="宋体" w:hAnsi="宋体" w:eastAsia="宋体" w:cs="宋体"/>
      <w:color w:val="FF0000"/>
      <w:sz w:val="24"/>
      <w:szCs w:val="24"/>
      <w:u w:val="none"/>
    </w:rPr>
  </w:style>
  <w:style w:type="character" w:customStyle="1" w:styleId="17">
    <w:name w:val="font41"/>
    <w:basedOn w:val="11"/>
    <w:qFormat/>
    <w:uiPriority w:val="0"/>
    <w:rPr>
      <w:rFonts w:hint="eastAsia" w:ascii="宋体" w:hAnsi="宋体" w:eastAsia="宋体" w:cs="宋体"/>
      <w:color w:val="000000"/>
      <w:sz w:val="24"/>
      <w:szCs w:val="24"/>
      <w:u w:val="none"/>
    </w:rPr>
  </w:style>
  <w:style w:type="paragraph" w:styleId="18">
    <w:name w:val="List Paragraph"/>
    <w:basedOn w:val="1"/>
    <w:qFormat/>
    <w:uiPriority w:val="34"/>
    <w:pPr>
      <w:ind w:firstLine="420" w:firstLineChars="200"/>
    </w:pPr>
  </w:style>
  <w:style w:type="paragraph" w:customStyle="1" w:styleId="19">
    <w:name w:val="Table Paragraph"/>
    <w:basedOn w:val="1"/>
    <w:qFormat/>
    <w:uiPriority w:val="1"/>
  </w:style>
  <w:style w:type="character" w:customStyle="1" w:styleId="20">
    <w:name w:val="font2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10940</Words>
  <Characters>11278</Characters>
  <Lines>70</Lines>
  <Paragraphs>19</Paragraphs>
  <TotalTime>111</TotalTime>
  <ScaleCrop>false</ScaleCrop>
  <LinksUpToDate>false</LinksUpToDate>
  <CharactersWithSpaces>11646</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2023-02-15T06:58:00Z</dcterms:created>
  <dc:creator>Administrator</dc:creator>
  <cp:lastModifiedBy>Administrator</cp:lastModifiedBy>
  <cp:lastPrinted>2023-09-19T01:17:00Z</cp:lastPrinted>
  <dcterms:modified xsi:type="dcterms:W3CDTF">2023-09-20T06:38:39Z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97C9F573BDD94B949FBC5488774888FA_13</vt:lpwstr>
  </property>
</Properties>
</file>